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78" w:rsidRDefault="00907878" w:rsidP="00907878">
      <w:pPr>
        <w:spacing w:after="0"/>
        <w:rPr>
          <w:rFonts w:ascii="Arial" w:hAnsi="Arial" w:cs="Arial"/>
          <w:b/>
          <w:sz w:val="20"/>
          <w:lang w:val="el-GR"/>
        </w:rPr>
      </w:pPr>
    </w:p>
    <w:tbl>
      <w:tblPr>
        <w:tblW w:w="9465" w:type="dxa"/>
        <w:tblLayout w:type="fixed"/>
        <w:tblLook w:val="00A0" w:firstRow="1" w:lastRow="0" w:firstColumn="1" w:lastColumn="0" w:noHBand="0" w:noVBand="0"/>
      </w:tblPr>
      <w:tblGrid>
        <w:gridCol w:w="5210"/>
        <w:gridCol w:w="2172"/>
        <w:gridCol w:w="2083"/>
      </w:tblGrid>
      <w:tr w:rsidR="00907878" w:rsidTr="006350E8">
        <w:trPr>
          <w:trHeight w:val="707"/>
        </w:trPr>
        <w:tc>
          <w:tcPr>
            <w:tcW w:w="5211" w:type="dxa"/>
            <w:hideMark/>
          </w:tcPr>
          <w:p w:rsidR="00907878" w:rsidRDefault="00907878" w:rsidP="006350E8">
            <w:pPr>
              <w:spacing w:line="276" w:lineRule="auto"/>
              <w:jc w:val="center"/>
              <w:rPr>
                <w:rFonts w:ascii="Arial" w:hAnsi="Arial" w:cs="Arial"/>
                <w:b/>
                <w:sz w:val="20"/>
                <w:lang w:val="en-US" w:eastAsia="en-US"/>
              </w:rPr>
            </w:pPr>
            <w:r>
              <w:rPr>
                <w:rFonts w:ascii="Arial" w:hAnsi="Arial" w:cs="Arial"/>
                <w:b/>
                <w:noProof/>
                <w:sz w:val="20"/>
                <w:lang w:val="el-GR"/>
              </w:rPr>
              <w:drawing>
                <wp:inline distT="0" distB="0" distL="0" distR="0" wp14:anchorId="31EAC3F1" wp14:editId="166BC4A7">
                  <wp:extent cx="428625" cy="4381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438150"/>
                          </a:xfrm>
                          <a:prstGeom prst="rect">
                            <a:avLst/>
                          </a:prstGeom>
                          <a:noFill/>
                          <a:ln>
                            <a:noFill/>
                          </a:ln>
                        </pic:spPr>
                      </pic:pic>
                    </a:graphicData>
                  </a:graphic>
                </wp:inline>
              </w:drawing>
            </w:r>
          </w:p>
        </w:tc>
        <w:tc>
          <w:tcPr>
            <w:tcW w:w="2173" w:type="dxa"/>
          </w:tcPr>
          <w:p w:rsidR="00907878" w:rsidRDefault="00907878" w:rsidP="006350E8">
            <w:pPr>
              <w:overflowPunct w:val="0"/>
              <w:autoSpaceDE w:val="0"/>
              <w:autoSpaceDN w:val="0"/>
              <w:adjustRightInd w:val="0"/>
              <w:spacing w:line="276" w:lineRule="auto"/>
              <w:jc w:val="right"/>
              <w:rPr>
                <w:rFonts w:ascii="Arial" w:hAnsi="Arial" w:cs="Arial"/>
                <w:b/>
                <w:sz w:val="20"/>
                <w:lang w:eastAsia="en-US"/>
              </w:rPr>
            </w:pPr>
          </w:p>
        </w:tc>
        <w:tc>
          <w:tcPr>
            <w:tcW w:w="2084" w:type="dxa"/>
          </w:tcPr>
          <w:p w:rsidR="00907878" w:rsidRDefault="00907878" w:rsidP="006350E8">
            <w:pPr>
              <w:overflowPunct w:val="0"/>
              <w:autoSpaceDE w:val="0"/>
              <w:autoSpaceDN w:val="0"/>
              <w:adjustRightInd w:val="0"/>
              <w:spacing w:line="276" w:lineRule="auto"/>
              <w:rPr>
                <w:rFonts w:ascii="Arial" w:hAnsi="Arial" w:cs="Arial"/>
                <w:b/>
                <w:sz w:val="20"/>
                <w:lang w:eastAsia="en-US"/>
              </w:rPr>
            </w:pPr>
          </w:p>
        </w:tc>
      </w:tr>
      <w:tr w:rsidR="00907878" w:rsidRPr="00856DA0" w:rsidTr="006350E8">
        <w:trPr>
          <w:trHeight w:val="2108"/>
        </w:trPr>
        <w:tc>
          <w:tcPr>
            <w:tcW w:w="5211" w:type="dxa"/>
            <w:hideMark/>
          </w:tcPr>
          <w:p w:rsidR="00907878" w:rsidRPr="00907878" w:rsidRDefault="00907878" w:rsidP="00907878">
            <w:pPr>
              <w:spacing w:after="0"/>
              <w:jc w:val="center"/>
              <w:rPr>
                <w:rFonts w:asciiTheme="minorHAnsi" w:hAnsiTheme="minorHAnsi" w:cs="Arial"/>
                <w:sz w:val="20"/>
                <w:lang w:val="el-GR" w:eastAsia="en-US"/>
              </w:rPr>
            </w:pPr>
            <w:r w:rsidRPr="00907878">
              <w:rPr>
                <w:rFonts w:asciiTheme="minorHAnsi" w:hAnsiTheme="minorHAnsi" w:cs="Arial"/>
                <w:sz w:val="20"/>
                <w:lang w:val="el-GR" w:eastAsia="en-US"/>
              </w:rPr>
              <w:t>ΕΛΛΗΝΙΚΗ ΔΗΜΟΚΡΑΤΙΑ</w:t>
            </w:r>
          </w:p>
          <w:p w:rsidR="00907878" w:rsidRPr="00822D15" w:rsidRDefault="00907878" w:rsidP="00907878">
            <w:pPr>
              <w:spacing w:after="0"/>
              <w:jc w:val="center"/>
              <w:rPr>
                <w:rFonts w:asciiTheme="minorHAnsi" w:hAnsiTheme="minorHAnsi" w:cs="Arial"/>
                <w:sz w:val="20"/>
                <w:lang w:val="el-GR" w:eastAsia="en-US"/>
              </w:rPr>
            </w:pPr>
            <w:r w:rsidRPr="00907878">
              <w:rPr>
                <w:rFonts w:asciiTheme="minorHAnsi" w:hAnsiTheme="minorHAnsi" w:cs="Arial"/>
                <w:sz w:val="20"/>
                <w:lang w:val="el-GR" w:eastAsia="en-US"/>
              </w:rPr>
              <w:t xml:space="preserve">ΥΠΟΥΡΓΕΙΟ ΠΑΙΔΕΙΑΣ </w:t>
            </w:r>
            <w:r w:rsidRPr="00907878">
              <w:rPr>
                <w:rFonts w:asciiTheme="minorHAnsi" w:hAnsiTheme="minorHAnsi" w:cs="Arial"/>
                <w:sz w:val="20"/>
                <w:lang w:val="en-US" w:eastAsia="en-US"/>
              </w:rPr>
              <w:t>KAI</w:t>
            </w:r>
            <w:r w:rsidRPr="00907878">
              <w:rPr>
                <w:rFonts w:asciiTheme="minorHAnsi" w:hAnsiTheme="minorHAnsi" w:cs="Arial"/>
                <w:sz w:val="20"/>
                <w:lang w:val="el-GR" w:eastAsia="en-US"/>
              </w:rPr>
              <w:t xml:space="preserve"> ΘΡΗΣΚΕΥΜΑΤΩΝ</w:t>
            </w:r>
          </w:p>
          <w:p w:rsidR="00907878" w:rsidRPr="00822D15" w:rsidRDefault="00907878" w:rsidP="00907878">
            <w:pPr>
              <w:spacing w:after="0"/>
              <w:jc w:val="center"/>
              <w:rPr>
                <w:rFonts w:asciiTheme="minorHAnsi" w:hAnsiTheme="minorHAnsi" w:cs="Arial"/>
                <w:sz w:val="20"/>
                <w:lang w:val="el-GR" w:eastAsia="en-US"/>
              </w:rPr>
            </w:pPr>
          </w:p>
          <w:p w:rsidR="00907878" w:rsidRPr="00907878" w:rsidRDefault="00907878" w:rsidP="00907878">
            <w:pPr>
              <w:spacing w:after="0" w:line="276" w:lineRule="auto"/>
              <w:jc w:val="center"/>
              <w:rPr>
                <w:rFonts w:asciiTheme="minorHAnsi" w:hAnsiTheme="minorHAnsi" w:cs="Arial"/>
                <w:sz w:val="20"/>
                <w:lang w:val="el-GR" w:eastAsia="en-US"/>
              </w:rPr>
            </w:pPr>
            <w:r w:rsidRPr="00907878">
              <w:rPr>
                <w:rFonts w:asciiTheme="minorHAnsi" w:hAnsiTheme="minorHAnsi" w:cs="Arial"/>
                <w:sz w:val="20"/>
                <w:lang w:val="el-GR" w:eastAsia="en-US"/>
              </w:rPr>
              <w:t>ΓΕΝΙΚΗ ΓΡΑΜΜΑΤΕΙΑ ΠΡΩΤΟΒΑΘΜΙΑΣ</w:t>
            </w:r>
          </w:p>
          <w:p w:rsidR="00907878" w:rsidRPr="00822D15" w:rsidRDefault="00907878" w:rsidP="00907878">
            <w:pPr>
              <w:spacing w:after="0" w:line="276" w:lineRule="auto"/>
              <w:jc w:val="center"/>
              <w:rPr>
                <w:rFonts w:asciiTheme="minorHAnsi" w:hAnsiTheme="minorHAnsi" w:cs="Arial"/>
                <w:sz w:val="20"/>
                <w:lang w:val="el-GR" w:eastAsia="en-US"/>
              </w:rPr>
            </w:pPr>
            <w:r w:rsidRPr="00907878">
              <w:rPr>
                <w:rFonts w:asciiTheme="minorHAnsi" w:hAnsiTheme="minorHAnsi" w:cs="Arial"/>
                <w:sz w:val="20"/>
                <w:lang w:val="el-GR" w:eastAsia="en-US"/>
              </w:rPr>
              <w:t>ΔΕΥΤΕΡΟΒΑΘΜΙΑΣ ΕΚΠΑΙΔΕΥΣΗΣ &amp; ΕΙΔΙΚΗΣ ΑΓΩΓΗΣ</w:t>
            </w:r>
          </w:p>
          <w:p w:rsidR="00907878" w:rsidRPr="00822D15" w:rsidRDefault="00907878" w:rsidP="00907878">
            <w:pPr>
              <w:spacing w:after="0" w:line="276" w:lineRule="auto"/>
              <w:jc w:val="center"/>
              <w:rPr>
                <w:rFonts w:asciiTheme="minorHAnsi" w:hAnsiTheme="minorHAnsi"/>
                <w:sz w:val="20"/>
                <w:lang w:val="el-GR" w:eastAsia="en-US"/>
              </w:rPr>
            </w:pPr>
          </w:p>
          <w:p w:rsidR="00907878" w:rsidRPr="00907878" w:rsidRDefault="00907878" w:rsidP="00907878">
            <w:pPr>
              <w:pStyle w:val="a3"/>
              <w:spacing w:line="276" w:lineRule="auto"/>
              <w:jc w:val="center"/>
              <w:rPr>
                <w:rFonts w:asciiTheme="minorHAnsi" w:hAnsiTheme="minorHAnsi" w:cs="Arial"/>
                <w:sz w:val="20"/>
                <w:szCs w:val="20"/>
              </w:rPr>
            </w:pPr>
            <w:r w:rsidRPr="00907878">
              <w:rPr>
                <w:rFonts w:asciiTheme="minorHAnsi" w:hAnsiTheme="minorHAnsi" w:cs="Arial"/>
                <w:sz w:val="20"/>
                <w:szCs w:val="20"/>
              </w:rPr>
              <w:t xml:space="preserve">ΓΕΝΙΚΗ  ΔΙΕΥΘΥΝΣΗ ΕΚΠΑΙΔΕΥΤΙΚΟΥ ΠΡΟΣΩΠΙΚΟΥ </w:t>
            </w:r>
          </w:p>
          <w:p w:rsidR="00907878" w:rsidRPr="00822D15" w:rsidRDefault="00907878" w:rsidP="00907878">
            <w:pPr>
              <w:pStyle w:val="a3"/>
              <w:spacing w:line="276" w:lineRule="auto"/>
              <w:jc w:val="center"/>
              <w:rPr>
                <w:rFonts w:asciiTheme="minorHAnsi" w:hAnsiTheme="minorHAnsi" w:cs="Arial"/>
                <w:sz w:val="20"/>
                <w:szCs w:val="20"/>
              </w:rPr>
            </w:pPr>
            <w:r w:rsidRPr="00907878">
              <w:rPr>
                <w:rFonts w:asciiTheme="minorHAnsi" w:hAnsiTheme="minorHAnsi" w:cs="Arial"/>
                <w:sz w:val="20"/>
                <w:szCs w:val="20"/>
              </w:rPr>
              <w:t>Α/ΘΜΙΑΣ  &amp;  Β/ΘΜΙΑΣ  ΕΚΠΑΙΔΕΥΣΗΣ</w:t>
            </w:r>
          </w:p>
          <w:p w:rsidR="00907878" w:rsidRPr="00822D15" w:rsidRDefault="00907878" w:rsidP="00907878">
            <w:pPr>
              <w:pStyle w:val="a3"/>
              <w:spacing w:line="276" w:lineRule="auto"/>
              <w:jc w:val="center"/>
              <w:rPr>
                <w:rFonts w:asciiTheme="minorHAnsi" w:hAnsiTheme="minorHAnsi" w:cs="Arial"/>
                <w:sz w:val="20"/>
                <w:szCs w:val="20"/>
              </w:rPr>
            </w:pPr>
          </w:p>
          <w:p w:rsidR="00907878" w:rsidRPr="00907878" w:rsidRDefault="00907878" w:rsidP="00907878">
            <w:pPr>
              <w:pStyle w:val="a3"/>
              <w:spacing w:line="276" w:lineRule="auto"/>
              <w:jc w:val="center"/>
              <w:rPr>
                <w:rFonts w:asciiTheme="minorHAnsi" w:hAnsiTheme="minorHAnsi" w:cs="Arial"/>
                <w:sz w:val="20"/>
                <w:szCs w:val="20"/>
              </w:rPr>
            </w:pPr>
            <w:r w:rsidRPr="00907878">
              <w:rPr>
                <w:rFonts w:asciiTheme="minorHAnsi" w:hAnsiTheme="minorHAnsi" w:cs="Arial"/>
                <w:sz w:val="20"/>
                <w:szCs w:val="20"/>
              </w:rPr>
              <w:t xml:space="preserve">ΔΙΕΥΘΥΝΣΗ ΥΠΗΡΕΣΙΑΚΗΣ ΚΑΤΑΣΤΑΣΗΣ </w:t>
            </w:r>
          </w:p>
          <w:p w:rsidR="00907878" w:rsidRPr="00822D15" w:rsidRDefault="00907878" w:rsidP="00907878">
            <w:pPr>
              <w:pStyle w:val="a3"/>
              <w:spacing w:line="276" w:lineRule="auto"/>
              <w:jc w:val="center"/>
              <w:rPr>
                <w:rFonts w:asciiTheme="minorHAnsi" w:hAnsiTheme="minorHAnsi" w:cs="Arial"/>
                <w:sz w:val="20"/>
                <w:szCs w:val="20"/>
              </w:rPr>
            </w:pPr>
            <w:r w:rsidRPr="00907878">
              <w:rPr>
                <w:rFonts w:asciiTheme="minorHAnsi" w:hAnsiTheme="minorHAnsi" w:cs="Arial"/>
                <w:sz w:val="20"/>
                <w:szCs w:val="20"/>
              </w:rPr>
              <w:t>ΚΑΙ ΕΞΕΛΙΞΗΣ ΕΚΠΑΙΔΕΥΤΙΚΟΥ ΠΡΟΣΩΠΙΚΟΥ Π.Ε &amp; Δ.Ε.</w:t>
            </w:r>
          </w:p>
          <w:p w:rsidR="00907878" w:rsidRPr="00822D15" w:rsidRDefault="00907878" w:rsidP="00907878">
            <w:pPr>
              <w:pStyle w:val="a3"/>
              <w:spacing w:line="276" w:lineRule="auto"/>
              <w:jc w:val="center"/>
              <w:rPr>
                <w:rFonts w:asciiTheme="minorHAnsi" w:hAnsiTheme="minorHAnsi" w:cs="Arial"/>
                <w:sz w:val="20"/>
                <w:szCs w:val="20"/>
              </w:rPr>
            </w:pPr>
          </w:p>
          <w:p w:rsidR="00907878" w:rsidRPr="00907878" w:rsidRDefault="00907878" w:rsidP="00907878">
            <w:pPr>
              <w:pStyle w:val="a3"/>
              <w:spacing w:line="276" w:lineRule="auto"/>
              <w:jc w:val="center"/>
              <w:rPr>
                <w:rFonts w:asciiTheme="minorHAnsi" w:hAnsiTheme="minorHAnsi" w:cs="Arial"/>
                <w:sz w:val="20"/>
                <w:szCs w:val="20"/>
              </w:rPr>
            </w:pPr>
            <w:r w:rsidRPr="00907878">
              <w:rPr>
                <w:rFonts w:asciiTheme="minorHAnsi" w:hAnsiTheme="minorHAnsi" w:cs="Arial"/>
                <w:sz w:val="20"/>
                <w:szCs w:val="20"/>
              </w:rPr>
              <w:t>ΤΜΗΜΑ Δ΄ΣΤΕΛΕΧΩΝ Π.Ε &amp; Δ.Ε.</w:t>
            </w:r>
          </w:p>
          <w:p w:rsidR="00907878" w:rsidRPr="00822D15" w:rsidRDefault="00907878" w:rsidP="00907878">
            <w:pPr>
              <w:spacing w:after="0"/>
              <w:jc w:val="center"/>
              <w:rPr>
                <w:rFonts w:asciiTheme="minorHAnsi" w:hAnsiTheme="minorHAnsi" w:cs="Arial"/>
                <w:sz w:val="20"/>
                <w:lang w:val="el-GR" w:eastAsia="en-US"/>
              </w:rPr>
            </w:pPr>
          </w:p>
        </w:tc>
        <w:tc>
          <w:tcPr>
            <w:tcW w:w="4257" w:type="dxa"/>
            <w:gridSpan w:val="2"/>
          </w:tcPr>
          <w:p w:rsidR="00907878" w:rsidRPr="00907878" w:rsidRDefault="00907878" w:rsidP="00907878">
            <w:pPr>
              <w:tabs>
                <w:tab w:val="left" w:pos="340"/>
              </w:tabs>
              <w:overflowPunct w:val="0"/>
              <w:autoSpaceDE w:val="0"/>
              <w:autoSpaceDN w:val="0"/>
              <w:adjustRightInd w:val="0"/>
              <w:spacing w:after="0" w:line="276" w:lineRule="auto"/>
              <w:rPr>
                <w:rFonts w:asciiTheme="minorHAnsi" w:hAnsiTheme="minorHAnsi" w:cs="Arial"/>
                <w:sz w:val="20"/>
                <w:lang w:val="el-GR" w:eastAsia="en-US"/>
              </w:rPr>
            </w:pPr>
            <w:r w:rsidRPr="00907878">
              <w:rPr>
                <w:rFonts w:asciiTheme="minorHAnsi" w:hAnsiTheme="minorHAnsi" w:cs="Arial"/>
                <w:sz w:val="20"/>
                <w:lang w:val="el-GR" w:eastAsia="en-US"/>
              </w:rPr>
              <w:tab/>
              <w:t>Βαθμός Ασφαλείας:</w:t>
            </w:r>
          </w:p>
          <w:p w:rsidR="00907878" w:rsidRPr="00907878" w:rsidRDefault="00907878" w:rsidP="00907878">
            <w:pPr>
              <w:tabs>
                <w:tab w:val="left" w:pos="340"/>
                <w:tab w:val="left" w:pos="6379"/>
              </w:tabs>
              <w:overflowPunct w:val="0"/>
              <w:autoSpaceDE w:val="0"/>
              <w:autoSpaceDN w:val="0"/>
              <w:adjustRightInd w:val="0"/>
              <w:spacing w:after="0" w:line="276" w:lineRule="auto"/>
              <w:rPr>
                <w:rFonts w:asciiTheme="minorHAnsi" w:hAnsiTheme="minorHAnsi" w:cs="Arial"/>
                <w:sz w:val="20"/>
                <w:lang w:val="el-GR" w:eastAsia="en-US"/>
              </w:rPr>
            </w:pPr>
            <w:r w:rsidRPr="00907878">
              <w:rPr>
                <w:rFonts w:asciiTheme="minorHAnsi" w:hAnsiTheme="minorHAnsi" w:cs="Arial"/>
                <w:sz w:val="20"/>
                <w:lang w:val="el-GR" w:eastAsia="en-US"/>
              </w:rPr>
              <w:tab/>
              <w:t>Να διατηρηθεί μέχρι:</w:t>
            </w:r>
          </w:p>
          <w:p w:rsidR="00907878" w:rsidRPr="00907878" w:rsidRDefault="00907878" w:rsidP="00907878">
            <w:pPr>
              <w:tabs>
                <w:tab w:val="left" w:pos="340"/>
                <w:tab w:val="left" w:pos="6379"/>
              </w:tabs>
              <w:overflowPunct w:val="0"/>
              <w:autoSpaceDE w:val="0"/>
              <w:autoSpaceDN w:val="0"/>
              <w:adjustRightInd w:val="0"/>
              <w:spacing w:after="0" w:line="276" w:lineRule="auto"/>
              <w:rPr>
                <w:rFonts w:asciiTheme="minorHAnsi" w:hAnsiTheme="minorHAnsi" w:cs="Arial"/>
                <w:sz w:val="20"/>
                <w:lang w:val="el-GR" w:eastAsia="en-US"/>
              </w:rPr>
            </w:pPr>
          </w:p>
          <w:p w:rsidR="00907878" w:rsidRPr="00907878" w:rsidRDefault="00907878" w:rsidP="00907878">
            <w:pPr>
              <w:tabs>
                <w:tab w:val="left" w:pos="340"/>
                <w:tab w:val="left" w:pos="6379"/>
              </w:tabs>
              <w:overflowPunct w:val="0"/>
              <w:autoSpaceDE w:val="0"/>
              <w:autoSpaceDN w:val="0"/>
              <w:adjustRightInd w:val="0"/>
              <w:spacing w:after="0" w:line="276" w:lineRule="auto"/>
              <w:rPr>
                <w:rFonts w:asciiTheme="minorHAnsi" w:hAnsiTheme="minorHAnsi" w:cs="Arial"/>
                <w:sz w:val="20"/>
                <w:lang w:val="el-GR" w:eastAsia="en-US"/>
              </w:rPr>
            </w:pPr>
            <w:r w:rsidRPr="00907878">
              <w:rPr>
                <w:rFonts w:asciiTheme="minorHAnsi" w:hAnsiTheme="minorHAnsi" w:cs="Arial"/>
                <w:sz w:val="20"/>
                <w:lang w:val="el-GR" w:eastAsia="en-US"/>
              </w:rPr>
              <w:tab/>
              <w:t xml:space="preserve">Μαρούσι, </w:t>
            </w:r>
            <w:r w:rsidR="00856DA0">
              <w:rPr>
                <w:rFonts w:asciiTheme="minorHAnsi" w:hAnsiTheme="minorHAnsi" w:cs="Arial"/>
                <w:sz w:val="20"/>
                <w:lang w:val="en-US" w:eastAsia="en-US"/>
              </w:rPr>
              <w:t>25</w:t>
            </w:r>
            <w:r w:rsidRPr="00907878">
              <w:rPr>
                <w:rFonts w:asciiTheme="minorHAnsi" w:hAnsiTheme="minorHAnsi" w:cs="Arial"/>
                <w:sz w:val="20"/>
                <w:lang w:val="el-GR" w:eastAsia="en-US"/>
              </w:rPr>
              <w:t xml:space="preserve"> - </w:t>
            </w:r>
            <w:r w:rsidR="00856DA0">
              <w:rPr>
                <w:rFonts w:asciiTheme="minorHAnsi" w:hAnsiTheme="minorHAnsi" w:cs="Arial"/>
                <w:sz w:val="20"/>
                <w:lang w:val="en-US" w:eastAsia="en-US"/>
              </w:rPr>
              <w:t>10</w:t>
            </w:r>
            <w:r w:rsidRPr="00907878">
              <w:rPr>
                <w:rFonts w:asciiTheme="minorHAnsi" w:hAnsiTheme="minorHAnsi" w:cs="Arial"/>
                <w:sz w:val="20"/>
                <w:lang w:val="el-GR" w:eastAsia="en-US"/>
              </w:rPr>
              <w:t xml:space="preserve"> - 2019</w:t>
            </w:r>
            <w:r w:rsidRPr="00907878">
              <w:rPr>
                <w:rFonts w:asciiTheme="minorHAnsi" w:hAnsiTheme="minorHAnsi" w:cs="Arial"/>
                <w:sz w:val="20"/>
                <w:lang w:val="el-GR" w:eastAsia="en-US"/>
              </w:rPr>
              <w:tab/>
            </w:r>
          </w:p>
          <w:p w:rsidR="00907878" w:rsidRPr="00907878" w:rsidRDefault="00907878" w:rsidP="00907878">
            <w:pPr>
              <w:tabs>
                <w:tab w:val="left" w:pos="365"/>
                <w:tab w:val="left" w:pos="2066"/>
                <w:tab w:val="left" w:pos="6379"/>
              </w:tabs>
              <w:overflowPunct w:val="0"/>
              <w:autoSpaceDE w:val="0"/>
              <w:autoSpaceDN w:val="0"/>
              <w:adjustRightInd w:val="0"/>
              <w:spacing w:after="0" w:line="276" w:lineRule="auto"/>
              <w:rPr>
                <w:rFonts w:asciiTheme="minorHAnsi" w:hAnsiTheme="minorHAnsi" w:cs="Arial"/>
                <w:sz w:val="20"/>
                <w:lang w:val="el-GR" w:eastAsia="en-US"/>
              </w:rPr>
            </w:pPr>
          </w:p>
          <w:p w:rsidR="00907878" w:rsidRPr="00907878" w:rsidRDefault="00907878" w:rsidP="00907878">
            <w:pPr>
              <w:tabs>
                <w:tab w:val="left" w:pos="365"/>
                <w:tab w:val="left" w:pos="2066"/>
                <w:tab w:val="left" w:pos="6379"/>
              </w:tabs>
              <w:overflowPunct w:val="0"/>
              <w:autoSpaceDE w:val="0"/>
              <w:autoSpaceDN w:val="0"/>
              <w:adjustRightInd w:val="0"/>
              <w:spacing w:after="0" w:line="276" w:lineRule="auto"/>
              <w:rPr>
                <w:rFonts w:asciiTheme="minorHAnsi" w:hAnsiTheme="minorHAnsi" w:cs="Arial"/>
                <w:sz w:val="20"/>
                <w:lang w:val="el-GR" w:eastAsia="en-US"/>
              </w:rPr>
            </w:pPr>
            <w:r w:rsidRPr="00907878">
              <w:rPr>
                <w:rFonts w:asciiTheme="minorHAnsi" w:hAnsiTheme="minorHAnsi" w:cs="Arial"/>
                <w:sz w:val="20"/>
                <w:lang w:val="el-GR" w:eastAsia="en-US"/>
              </w:rPr>
              <w:tab/>
              <w:t xml:space="preserve">Αρ. </w:t>
            </w:r>
            <w:proofErr w:type="spellStart"/>
            <w:r w:rsidRPr="00907878">
              <w:rPr>
                <w:rFonts w:asciiTheme="minorHAnsi" w:hAnsiTheme="minorHAnsi" w:cs="Arial"/>
                <w:sz w:val="20"/>
                <w:lang w:val="el-GR" w:eastAsia="en-US"/>
              </w:rPr>
              <w:t>Πρωτ</w:t>
            </w:r>
            <w:proofErr w:type="spellEnd"/>
            <w:r w:rsidRPr="00907878">
              <w:rPr>
                <w:rFonts w:asciiTheme="minorHAnsi" w:hAnsiTheme="minorHAnsi" w:cs="Arial"/>
                <w:sz w:val="20"/>
                <w:lang w:val="el-GR" w:eastAsia="en-US"/>
              </w:rPr>
              <w:t xml:space="preserve">.: Βαθμός </w:t>
            </w:r>
            <w:proofErr w:type="spellStart"/>
            <w:r w:rsidRPr="00907878">
              <w:rPr>
                <w:rFonts w:asciiTheme="minorHAnsi" w:hAnsiTheme="minorHAnsi" w:cs="Arial"/>
                <w:sz w:val="20"/>
                <w:lang w:val="el-GR" w:eastAsia="en-US"/>
              </w:rPr>
              <w:t>Προτερ</w:t>
            </w:r>
            <w:proofErr w:type="spellEnd"/>
            <w:r w:rsidRPr="00907878">
              <w:rPr>
                <w:rFonts w:asciiTheme="minorHAnsi" w:hAnsiTheme="minorHAnsi" w:cs="Arial"/>
                <w:sz w:val="20"/>
                <w:lang w:val="el-GR" w:eastAsia="en-US"/>
              </w:rPr>
              <w:t xml:space="preserve"> :</w:t>
            </w:r>
          </w:p>
          <w:p w:rsidR="00907878" w:rsidRPr="00856DA0" w:rsidRDefault="00907878" w:rsidP="00856DA0">
            <w:pPr>
              <w:tabs>
                <w:tab w:val="left" w:pos="340"/>
                <w:tab w:val="left" w:pos="6379"/>
              </w:tabs>
              <w:overflowPunct w:val="0"/>
              <w:autoSpaceDE w:val="0"/>
              <w:autoSpaceDN w:val="0"/>
              <w:adjustRightInd w:val="0"/>
              <w:spacing w:after="0" w:line="276" w:lineRule="auto"/>
              <w:rPr>
                <w:rFonts w:asciiTheme="minorHAnsi" w:hAnsiTheme="minorHAnsi" w:cs="Arial"/>
                <w:sz w:val="20"/>
                <w:lang w:val="el-GR" w:eastAsia="en-US"/>
              </w:rPr>
            </w:pPr>
            <w:r w:rsidRPr="00907878">
              <w:rPr>
                <w:rFonts w:asciiTheme="minorHAnsi" w:hAnsiTheme="minorHAnsi" w:cs="Arial"/>
                <w:sz w:val="20"/>
                <w:lang w:val="el-GR" w:eastAsia="en-US"/>
              </w:rPr>
              <w:tab/>
            </w:r>
            <w:r w:rsidRPr="00856DA0">
              <w:rPr>
                <w:rFonts w:asciiTheme="minorHAnsi" w:hAnsiTheme="minorHAnsi" w:cs="Arial"/>
                <w:sz w:val="20"/>
                <w:lang w:val="el-GR" w:eastAsia="en-US"/>
              </w:rPr>
              <w:t xml:space="preserve">Φ.350 / </w:t>
            </w:r>
            <w:r w:rsidR="00856DA0">
              <w:rPr>
                <w:rFonts w:asciiTheme="minorHAnsi" w:hAnsiTheme="minorHAnsi" w:cs="Arial"/>
                <w:sz w:val="20"/>
                <w:lang w:val="en-US" w:eastAsia="en-US"/>
              </w:rPr>
              <w:t>107</w:t>
            </w:r>
            <w:r w:rsidRPr="00856DA0">
              <w:rPr>
                <w:rFonts w:asciiTheme="minorHAnsi" w:hAnsiTheme="minorHAnsi" w:cs="Arial"/>
                <w:sz w:val="20"/>
                <w:lang w:val="el-GR" w:eastAsia="en-US"/>
              </w:rPr>
              <w:t xml:space="preserve"> / </w:t>
            </w:r>
            <w:r w:rsidR="00856DA0">
              <w:rPr>
                <w:rFonts w:asciiTheme="minorHAnsi" w:hAnsiTheme="minorHAnsi" w:cs="Arial"/>
                <w:sz w:val="20"/>
                <w:lang w:val="en-US" w:eastAsia="en-US"/>
              </w:rPr>
              <w:t>167484</w:t>
            </w:r>
            <w:bookmarkStart w:id="0" w:name="_GoBack"/>
            <w:bookmarkEnd w:id="0"/>
            <w:r w:rsidRPr="00856DA0">
              <w:rPr>
                <w:rFonts w:asciiTheme="minorHAnsi" w:hAnsiTheme="minorHAnsi" w:cs="Arial"/>
                <w:sz w:val="20"/>
                <w:lang w:val="el-GR" w:eastAsia="en-US"/>
              </w:rPr>
              <w:t xml:space="preserve"> / Ε3</w:t>
            </w:r>
          </w:p>
        </w:tc>
      </w:tr>
      <w:tr w:rsidR="00907878" w:rsidRPr="00907878" w:rsidTr="006350E8">
        <w:tc>
          <w:tcPr>
            <w:tcW w:w="5211" w:type="dxa"/>
            <w:hideMark/>
          </w:tcPr>
          <w:p w:rsidR="00907878" w:rsidRPr="00907878" w:rsidRDefault="00907878" w:rsidP="00907878">
            <w:pPr>
              <w:tabs>
                <w:tab w:val="left" w:pos="1260"/>
                <w:tab w:val="left" w:pos="6521"/>
                <w:tab w:val="left" w:pos="7655"/>
              </w:tabs>
              <w:overflowPunct w:val="0"/>
              <w:autoSpaceDE w:val="0"/>
              <w:autoSpaceDN w:val="0"/>
              <w:adjustRightInd w:val="0"/>
              <w:ind w:firstLine="0"/>
              <w:rPr>
                <w:rFonts w:asciiTheme="minorHAnsi" w:hAnsiTheme="minorHAnsi" w:cs="Arial"/>
                <w:sz w:val="20"/>
                <w:lang w:val="el-GR" w:eastAsia="en-US"/>
              </w:rPr>
            </w:pPr>
            <w:r w:rsidRPr="00907878">
              <w:rPr>
                <w:rFonts w:asciiTheme="minorHAnsi" w:hAnsiTheme="minorHAnsi" w:cs="Arial"/>
                <w:sz w:val="20"/>
                <w:lang w:val="el-GR" w:eastAsia="en-US"/>
              </w:rPr>
              <w:t>Διεύθυνση:  Α. Παπανδρέου 37, 15180, ΜΑΡΟΥΣΙ</w:t>
            </w:r>
          </w:p>
          <w:p w:rsidR="00907878" w:rsidRPr="00907878" w:rsidRDefault="00907878" w:rsidP="00907878">
            <w:pPr>
              <w:tabs>
                <w:tab w:val="left" w:pos="1260"/>
                <w:tab w:val="left" w:pos="4536"/>
                <w:tab w:val="left" w:pos="5670"/>
              </w:tabs>
              <w:overflowPunct w:val="0"/>
              <w:autoSpaceDE w:val="0"/>
              <w:autoSpaceDN w:val="0"/>
              <w:adjustRightInd w:val="0"/>
              <w:ind w:firstLine="0"/>
              <w:rPr>
                <w:rFonts w:asciiTheme="minorHAnsi" w:hAnsiTheme="minorHAnsi" w:cs="Arial"/>
                <w:sz w:val="20"/>
                <w:lang w:val="el-GR" w:eastAsia="en-US"/>
              </w:rPr>
            </w:pPr>
            <w:r w:rsidRPr="00907878">
              <w:rPr>
                <w:rFonts w:asciiTheme="minorHAnsi" w:hAnsiTheme="minorHAnsi" w:cs="Arial"/>
                <w:sz w:val="20"/>
                <w:lang w:val="el-GR" w:eastAsia="en-US"/>
              </w:rPr>
              <w:t xml:space="preserve">Ιστοσελίδα: </w:t>
            </w:r>
            <w:hyperlink r:id="rId7" w:history="1">
              <w:r w:rsidRPr="00907878">
                <w:rPr>
                  <w:rStyle w:val="-"/>
                  <w:rFonts w:asciiTheme="minorHAnsi" w:hAnsiTheme="minorHAnsi"/>
                  <w:sz w:val="20"/>
                  <w:lang w:val="en-US" w:eastAsia="en-US"/>
                </w:rPr>
                <w:t>http</w:t>
              </w:r>
              <w:r w:rsidRPr="00907878">
                <w:rPr>
                  <w:rStyle w:val="-"/>
                  <w:rFonts w:asciiTheme="minorHAnsi" w:hAnsiTheme="minorHAnsi"/>
                  <w:sz w:val="20"/>
                  <w:lang w:val="el-GR" w:eastAsia="en-US"/>
                </w:rPr>
                <w:t>://</w:t>
              </w:r>
              <w:r w:rsidRPr="00907878">
                <w:rPr>
                  <w:rStyle w:val="-"/>
                  <w:rFonts w:asciiTheme="minorHAnsi" w:hAnsiTheme="minorHAnsi"/>
                  <w:sz w:val="20"/>
                  <w:lang w:val="en-US" w:eastAsia="en-US"/>
                </w:rPr>
                <w:t>www</w:t>
              </w:r>
              <w:r w:rsidRPr="00907878">
                <w:rPr>
                  <w:rStyle w:val="-"/>
                  <w:rFonts w:asciiTheme="minorHAnsi" w:hAnsiTheme="minorHAnsi"/>
                  <w:sz w:val="20"/>
                  <w:lang w:val="el-GR" w:eastAsia="en-US"/>
                </w:rPr>
                <w:t>.</w:t>
              </w:r>
              <w:proofErr w:type="spellStart"/>
              <w:r w:rsidRPr="00907878">
                <w:rPr>
                  <w:rStyle w:val="-"/>
                  <w:rFonts w:asciiTheme="minorHAnsi" w:hAnsiTheme="minorHAnsi"/>
                  <w:sz w:val="20"/>
                  <w:lang w:val="en-US" w:eastAsia="en-US"/>
                </w:rPr>
                <w:t>minedu</w:t>
              </w:r>
              <w:proofErr w:type="spellEnd"/>
              <w:r w:rsidRPr="00907878">
                <w:rPr>
                  <w:rStyle w:val="-"/>
                  <w:rFonts w:asciiTheme="minorHAnsi" w:hAnsiTheme="minorHAnsi"/>
                  <w:sz w:val="20"/>
                  <w:lang w:val="el-GR" w:eastAsia="en-US"/>
                </w:rPr>
                <w:t>.</w:t>
              </w:r>
              <w:proofErr w:type="spellStart"/>
              <w:r w:rsidRPr="00907878">
                <w:rPr>
                  <w:rStyle w:val="-"/>
                  <w:rFonts w:asciiTheme="minorHAnsi" w:hAnsiTheme="minorHAnsi"/>
                  <w:sz w:val="20"/>
                  <w:lang w:val="en-US" w:eastAsia="en-US"/>
                </w:rPr>
                <w:t>gov</w:t>
              </w:r>
              <w:proofErr w:type="spellEnd"/>
              <w:r w:rsidRPr="00907878">
                <w:rPr>
                  <w:rStyle w:val="-"/>
                  <w:rFonts w:asciiTheme="minorHAnsi" w:hAnsiTheme="minorHAnsi"/>
                  <w:sz w:val="20"/>
                  <w:lang w:val="el-GR" w:eastAsia="en-US"/>
                </w:rPr>
                <w:t>.</w:t>
              </w:r>
              <w:r w:rsidRPr="00907878">
                <w:rPr>
                  <w:rStyle w:val="-"/>
                  <w:rFonts w:asciiTheme="minorHAnsi" w:hAnsiTheme="minorHAnsi"/>
                  <w:sz w:val="20"/>
                  <w:lang w:val="en-US" w:eastAsia="en-US"/>
                </w:rPr>
                <w:t>gr</w:t>
              </w:r>
            </w:hyperlink>
          </w:p>
          <w:p w:rsidR="00907878" w:rsidRPr="00907878" w:rsidRDefault="00907878" w:rsidP="00907878">
            <w:pPr>
              <w:tabs>
                <w:tab w:val="left" w:pos="1260"/>
                <w:tab w:val="left" w:pos="4536"/>
                <w:tab w:val="left" w:pos="5670"/>
              </w:tabs>
              <w:overflowPunct w:val="0"/>
              <w:autoSpaceDE w:val="0"/>
              <w:autoSpaceDN w:val="0"/>
              <w:adjustRightInd w:val="0"/>
              <w:ind w:firstLine="0"/>
              <w:rPr>
                <w:rFonts w:asciiTheme="minorHAnsi" w:hAnsiTheme="minorHAnsi" w:cs="Arial"/>
                <w:sz w:val="20"/>
                <w:lang w:val="en-US" w:eastAsia="en-US"/>
              </w:rPr>
            </w:pPr>
            <w:r w:rsidRPr="00907878">
              <w:rPr>
                <w:rFonts w:asciiTheme="minorHAnsi" w:hAnsiTheme="minorHAnsi" w:cs="Arial"/>
                <w:sz w:val="20"/>
                <w:lang w:val="en-US" w:eastAsia="en-US"/>
              </w:rPr>
              <w:t xml:space="preserve">E-mail: </w:t>
            </w:r>
            <w:hyperlink r:id="rId8" w:history="1">
              <w:r w:rsidRPr="00907878">
                <w:rPr>
                  <w:rStyle w:val="-"/>
                  <w:rFonts w:asciiTheme="minorHAnsi" w:hAnsiTheme="minorHAnsi"/>
                  <w:sz w:val="20"/>
                  <w:lang w:val="en-US" w:eastAsia="en-US"/>
                </w:rPr>
                <w:t>dppe@minedu.gov.gr</w:t>
              </w:r>
            </w:hyperlink>
            <w:r w:rsidRPr="00907878">
              <w:rPr>
                <w:rFonts w:asciiTheme="minorHAnsi" w:hAnsiTheme="minorHAnsi" w:cs="Arial"/>
                <w:sz w:val="20"/>
                <w:lang w:val="en-US" w:eastAsia="en-US"/>
              </w:rPr>
              <w:t xml:space="preserve"> </w:t>
            </w:r>
          </w:p>
          <w:p w:rsidR="00907878" w:rsidRPr="00907878" w:rsidRDefault="00907878" w:rsidP="00907878">
            <w:pPr>
              <w:tabs>
                <w:tab w:val="left" w:pos="1260"/>
                <w:tab w:val="left" w:pos="4536"/>
                <w:tab w:val="left" w:pos="5670"/>
              </w:tabs>
              <w:overflowPunct w:val="0"/>
              <w:autoSpaceDE w:val="0"/>
              <w:autoSpaceDN w:val="0"/>
              <w:adjustRightInd w:val="0"/>
              <w:ind w:firstLine="0"/>
              <w:rPr>
                <w:rFonts w:asciiTheme="minorHAnsi" w:hAnsiTheme="minorHAnsi" w:cs="Arial"/>
                <w:i/>
                <w:sz w:val="20"/>
                <w:lang w:eastAsia="en-US"/>
              </w:rPr>
            </w:pPr>
            <w:proofErr w:type="spellStart"/>
            <w:r w:rsidRPr="00907878">
              <w:rPr>
                <w:rFonts w:asciiTheme="minorHAnsi" w:hAnsiTheme="minorHAnsi" w:cs="Arial"/>
                <w:sz w:val="20"/>
                <w:lang w:eastAsia="en-US"/>
              </w:rPr>
              <w:t>Πληροφορίες</w:t>
            </w:r>
            <w:proofErr w:type="spellEnd"/>
            <w:r w:rsidRPr="00907878">
              <w:rPr>
                <w:rFonts w:asciiTheme="minorHAnsi" w:hAnsiTheme="minorHAnsi" w:cs="Arial"/>
                <w:sz w:val="20"/>
                <w:lang w:eastAsia="en-US"/>
              </w:rPr>
              <w:t>:</w:t>
            </w:r>
            <w:r>
              <w:rPr>
                <w:rFonts w:asciiTheme="minorHAnsi" w:hAnsiTheme="minorHAnsi" w:cs="Arial"/>
                <w:sz w:val="20"/>
                <w:lang w:eastAsia="en-US"/>
              </w:rPr>
              <w:t xml:space="preserve"> </w:t>
            </w:r>
            <w:r w:rsidRPr="00907878">
              <w:rPr>
                <w:rFonts w:asciiTheme="minorHAnsi" w:hAnsiTheme="minorHAnsi" w:cs="Arial"/>
                <w:sz w:val="20"/>
                <w:lang w:eastAsia="en-US"/>
              </w:rPr>
              <w:t xml:space="preserve">Γ. </w:t>
            </w:r>
            <w:proofErr w:type="spellStart"/>
            <w:r w:rsidRPr="00907878">
              <w:rPr>
                <w:rFonts w:asciiTheme="minorHAnsi" w:hAnsiTheme="minorHAnsi" w:cs="Arial"/>
                <w:sz w:val="20"/>
                <w:lang w:eastAsia="en-US"/>
              </w:rPr>
              <w:t>Λι</w:t>
            </w:r>
            <w:proofErr w:type="spellEnd"/>
            <w:r w:rsidRPr="00907878">
              <w:rPr>
                <w:rFonts w:asciiTheme="minorHAnsi" w:hAnsiTheme="minorHAnsi" w:cs="Arial"/>
                <w:sz w:val="20"/>
                <w:lang w:eastAsia="en-US"/>
              </w:rPr>
              <w:t>αμπότης</w:t>
            </w:r>
            <w:r w:rsidRPr="00907878">
              <w:rPr>
                <w:rFonts w:asciiTheme="minorHAnsi" w:hAnsiTheme="minorHAnsi" w:cs="Arial"/>
                <w:i/>
                <w:sz w:val="20"/>
                <w:lang w:eastAsia="en-US"/>
              </w:rPr>
              <w:t xml:space="preserve">  </w:t>
            </w:r>
          </w:p>
          <w:p w:rsidR="00907878" w:rsidRDefault="00907878" w:rsidP="00907878">
            <w:pPr>
              <w:tabs>
                <w:tab w:val="left" w:pos="1260"/>
                <w:tab w:val="left" w:pos="4536"/>
                <w:tab w:val="left" w:pos="5670"/>
              </w:tabs>
              <w:overflowPunct w:val="0"/>
              <w:autoSpaceDE w:val="0"/>
              <w:autoSpaceDN w:val="0"/>
              <w:adjustRightInd w:val="0"/>
              <w:ind w:firstLine="0"/>
              <w:rPr>
                <w:rFonts w:ascii="Calibri" w:hAnsi="Calibri" w:cs="Arial"/>
                <w:sz w:val="20"/>
                <w:lang w:eastAsia="en-US"/>
              </w:rPr>
            </w:pPr>
            <w:proofErr w:type="spellStart"/>
            <w:r w:rsidRPr="00907878">
              <w:rPr>
                <w:rFonts w:asciiTheme="minorHAnsi" w:hAnsiTheme="minorHAnsi" w:cs="Arial"/>
                <w:sz w:val="20"/>
                <w:lang w:eastAsia="en-US"/>
              </w:rPr>
              <w:t>Τηλ</w:t>
            </w:r>
            <w:proofErr w:type="spellEnd"/>
            <w:r w:rsidRPr="00907878">
              <w:rPr>
                <w:rFonts w:asciiTheme="minorHAnsi" w:hAnsiTheme="minorHAnsi" w:cs="Arial"/>
                <w:sz w:val="20"/>
                <w:lang w:eastAsia="en-US"/>
              </w:rPr>
              <w:t>:  210-3442952</w:t>
            </w:r>
          </w:p>
        </w:tc>
        <w:tc>
          <w:tcPr>
            <w:tcW w:w="4257" w:type="dxa"/>
            <w:gridSpan w:val="2"/>
          </w:tcPr>
          <w:p w:rsidR="00907878" w:rsidRPr="00907878" w:rsidRDefault="00907878" w:rsidP="006350E8">
            <w:pPr>
              <w:spacing w:line="276" w:lineRule="auto"/>
              <w:rPr>
                <w:rFonts w:ascii="Arial" w:hAnsi="Arial" w:cs="Arial"/>
                <w:sz w:val="20"/>
                <w:lang w:val="el-GR" w:eastAsia="en-US"/>
              </w:rPr>
            </w:pPr>
          </w:p>
          <w:p w:rsidR="00907878" w:rsidRPr="00907878" w:rsidRDefault="00907878" w:rsidP="00907878">
            <w:pPr>
              <w:pStyle w:val="7"/>
              <w:spacing w:before="0" w:line="276" w:lineRule="auto"/>
              <w:ind w:left="699" w:hanging="699"/>
              <w:jc w:val="left"/>
              <w:rPr>
                <w:rFonts w:ascii="Calibri" w:hAnsi="Calibri" w:cs="Arial"/>
                <w:i w:val="0"/>
                <w:color w:val="auto"/>
                <w:sz w:val="20"/>
                <w:lang w:val="el-GR" w:eastAsia="en-US"/>
              </w:rPr>
            </w:pPr>
            <w:r w:rsidRPr="00907878">
              <w:rPr>
                <w:rFonts w:ascii="Calibri" w:hAnsi="Calibri" w:cs="Arial"/>
                <w:b/>
                <w:i w:val="0"/>
                <w:sz w:val="20"/>
                <w:lang w:val="el-GR" w:eastAsia="en-US"/>
              </w:rPr>
              <w:t>ΠΡΟΣ</w:t>
            </w:r>
            <w:r w:rsidRPr="00907878">
              <w:rPr>
                <w:rFonts w:ascii="Calibri" w:hAnsi="Calibri" w:cs="Arial"/>
                <w:i w:val="0"/>
                <w:sz w:val="20"/>
                <w:lang w:val="el-GR" w:eastAsia="en-US"/>
              </w:rPr>
              <w:t>: 1</w:t>
            </w:r>
            <w:r w:rsidRPr="00907878">
              <w:rPr>
                <w:rFonts w:ascii="Calibri" w:hAnsi="Calibri" w:cs="Arial"/>
                <w:i w:val="0"/>
                <w:color w:val="auto"/>
                <w:sz w:val="20"/>
                <w:lang w:val="el-GR" w:eastAsia="en-US"/>
              </w:rPr>
              <w:t>. Διευθύνσεις Α/</w:t>
            </w:r>
            <w:proofErr w:type="spellStart"/>
            <w:r w:rsidRPr="00907878">
              <w:rPr>
                <w:rFonts w:ascii="Calibri" w:hAnsi="Calibri" w:cs="Arial"/>
                <w:i w:val="0"/>
                <w:color w:val="auto"/>
                <w:sz w:val="20"/>
                <w:lang w:val="el-GR" w:eastAsia="en-US"/>
              </w:rPr>
              <w:t>θμιας</w:t>
            </w:r>
            <w:proofErr w:type="spellEnd"/>
            <w:r w:rsidRPr="00907878">
              <w:rPr>
                <w:rFonts w:ascii="Calibri" w:hAnsi="Calibri" w:cs="Arial"/>
                <w:i w:val="0"/>
                <w:color w:val="auto"/>
                <w:sz w:val="20"/>
                <w:lang w:val="el-GR" w:eastAsia="en-US"/>
              </w:rPr>
              <w:t xml:space="preserve"> &amp; Β/θμιας</w:t>
            </w:r>
          </w:p>
          <w:p w:rsidR="00907878" w:rsidRPr="00907878" w:rsidRDefault="00907878" w:rsidP="00907878">
            <w:pPr>
              <w:pStyle w:val="7"/>
              <w:spacing w:before="0" w:line="276" w:lineRule="auto"/>
              <w:ind w:left="699" w:hanging="699"/>
              <w:jc w:val="left"/>
              <w:rPr>
                <w:rFonts w:ascii="Calibri" w:hAnsi="Calibri" w:cs="Arial"/>
                <w:i w:val="0"/>
                <w:color w:val="auto"/>
                <w:sz w:val="20"/>
                <w:lang w:val="el-GR" w:eastAsia="en-US"/>
              </w:rPr>
            </w:pPr>
            <w:r w:rsidRPr="00907878">
              <w:rPr>
                <w:rFonts w:ascii="Calibri" w:hAnsi="Calibri" w:cs="Arial"/>
                <w:i w:val="0"/>
                <w:color w:val="auto"/>
                <w:sz w:val="20"/>
                <w:lang w:val="el-GR" w:eastAsia="en-US"/>
              </w:rPr>
              <w:t xml:space="preserve">                 </w:t>
            </w:r>
            <w:proofErr w:type="spellStart"/>
            <w:r w:rsidRPr="00907878">
              <w:rPr>
                <w:rFonts w:ascii="Calibri" w:hAnsi="Calibri" w:cs="Arial"/>
                <w:i w:val="0"/>
                <w:color w:val="auto"/>
                <w:sz w:val="20"/>
                <w:lang w:val="el-GR" w:eastAsia="en-US"/>
              </w:rPr>
              <w:t>Εκπ</w:t>
            </w:r>
            <w:proofErr w:type="spellEnd"/>
            <w:r w:rsidRPr="00907878">
              <w:rPr>
                <w:rFonts w:ascii="Calibri" w:hAnsi="Calibri" w:cs="Arial"/>
                <w:i w:val="0"/>
                <w:color w:val="auto"/>
                <w:sz w:val="20"/>
                <w:lang w:val="el-GR" w:eastAsia="en-US"/>
              </w:rPr>
              <w:t>/σης</w:t>
            </w:r>
          </w:p>
          <w:p w:rsidR="00907878" w:rsidRPr="00907878" w:rsidRDefault="00907878" w:rsidP="00907878">
            <w:pPr>
              <w:spacing w:after="0"/>
              <w:rPr>
                <w:rFonts w:ascii="Calibri" w:hAnsi="Calibri"/>
                <w:sz w:val="20"/>
                <w:lang w:val="el-GR" w:eastAsia="en-US"/>
              </w:rPr>
            </w:pPr>
            <w:r w:rsidRPr="00907878">
              <w:rPr>
                <w:rFonts w:ascii="Calibri" w:hAnsi="Calibri"/>
                <w:sz w:val="20"/>
                <w:lang w:val="el-GR" w:eastAsia="en-US"/>
              </w:rPr>
              <w:t xml:space="preserve">      2.</w:t>
            </w:r>
            <w:r w:rsidRPr="00907878">
              <w:rPr>
                <w:lang w:val="el-GR" w:eastAsia="en-US"/>
              </w:rPr>
              <w:t xml:space="preserve"> </w:t>
            </w:r>
            <w:r w:rsidRPr="00907878">
              <w:rPr>
                <w:rFonts w:ascii="Calibri" w:hAnsi="Calibri"/>
                <w:sz w:val="20"/>
                <w:lang w:val="el-GR" w:eastAsia="en-US"/>
              </w:rPr>
              <w:t xml:space="preserve">Εκπαιδευτικούς (Με τη φροντίδα </w:t>
            </w:r>
          </w:p>
          <w:p w:rsidR="00907878" w:rsidRPr="00907878" w:rsidRDefault="00907878" w:rsidP="00907878">
            <w:pPr>
              <w:tabs>
                <w:tab w:val="left" w:pos="6379"/>
              </w:tabs>
              <w:overflowPunct w:val="0"/>
              <w:autoSpaceDE w:val="0"/>
              <w:autoSpaceDN w:val="0"/>
              <w:adjustRightInd w:val="0"/>
              <w:spacing w:after="0"/>
              <w:rPr>
                <w:rFonts w:cs="Arial"/>
                <w:sz w:val="20"/>
                <w:lang w:val="el-GR"/>
              </w:rPr>
            </w:pPr>
            <w:r w:rsidRPr="00907878">
              <w:rPr>
                <w:rFonts w:ascii="Calibri" w:hAnsi="Calibri"/>
                <w:sz w:val="20"/>
                <w:lang w:val="el-GR" w:eastAsia="en-US"/>
              </w:rPr>
              <w:t xml:space="preserve">           των Διευθύνσεων Εκπαίδευσης)</w:t>
            </w:r>
            <w:r w:rsidRPr="00907878">
              <w:rPr>
                <w:rFonts w:cs="Arial"/>
                <w:sz w:val="20"/>
                <w:lang w:val="el-GR"/>
              </w:rPr>
              <w:t xml:space="preserve">   </w:t>
            </w:r>
          </w:p>
          <w:p w:rsidR="00907878" w:rsidRPr="00907878" w:rsidRDefault="00907878" w:rsidP="00907878">
            <w:pPr>
              <w:pStyle w:val="7"/>
              <w:spacing w:before="0" w:line="276" w:lineRule="auto"/>
              <w:ind w:left="699" w:hanging="699"/>
              <w:jc w:val="left"/>
              <w:rPr>
                <w:rFonts w:ascii="Calibri" w:hAnsi="Calibri" w:cs="Arial"/>
                <w:i w:val="0"/>
                <w:color w:val="auto"/>
                <w:sz w:val="20"/>
                <w:lang w:val="el-GR" w:eastAsia="en-US"/>
              </w:rPr>
            </w:pPr>
            <w:r w:rsidRPr="00907878">
              <w:rPr>
                <w:rFonts w:ascii="Calibri" w:hAnsi="Calibri" w:cs="Arial"/>
                <w:b/>
                <w:i w:val="0"/>
                <w:color w:val="auto"/>
                <w:sz w:val="20"/>
                <w:lang w:val="el-GR" w:eastAsia="en-US"/>
              </w:rPr>
              <w:t xml:space="preserve"> ΚΟΙΝ:</w:t>
            </w:r>
            <w:r w:rsidRPr="00907878">
              <w:rPr>
                <w:rFonts w:ascii="Calibri" w:hAnsi="Calibri" w:cs="Arial"/>
                <w:i w:val="0"/>
                <w:color w:val="auto"/>
                <w:sz w:val="20"/>
                <w:lang w:val="el-GR" w:eastAsia="en-US"/>
              </w:rPr>
              <w:t xml:space="preserve"> Περιφερειακές  Διευθύνσεις </w:t>
            </w:r>
          </w:p>
          <w:p w:rsidR="00907878" w:rsidRPr="00907878" w:rsidRDefault="00907878" w:rsidP="00907878">
            <w:pPr>
              <w:spacing w:line="276" w:lineRule="auto"/>
              <w:rPr>
                <w:rFonts w:ascii="Arial" w:hAnsi="Arial" w:cs="Arial"/>
                <w:sz w:val="20"/>
                <w:lang w:val="el-GR" w:eastAsia="en-US"/>
              </w:rPr>
            </w:pPr>
            <w:r w:rsidRPr="00907878">
              <w:rPr>
                <w:rFonts w:ascii="Calibri" w:hAnsi="Calibri" w:cs="Arial"/>
                <w:b/>
                <w:sz w:val="20"/>
                <w:lang w:val="el-GR" w:eastAsia="en-US"/>
              </w:rPr>
              <w:t xml:space="preserve">      </w:t>
            </w:r>
            <w:r w:rsidRPr="00907878">
              <w:rPr>
                <w:rFonts w:ascii="Calibri" w:hAnsi="Calibri" w:cs="Arial"/>
                <w:sz w:val="20"/>
                <w:lang w:val="el-GR" w:eastAsia="en-US"/>
              </w:rPr>
              <w:t>Α/</w:t>
            </w:r>
            <w:proofErr w:type="spellStart"/>
            <w:r w:rsidRPr="00907878">
              <w:rPr>
                <w:rFonts w:ascii="Calibri" w:hAnsi="Calibri" w:cs="Arial"/>
                <w:sz w:val="20"/>
                <w:lang w:val="el-GR" w:eastAsia="en-US"/>
              </w:rPr>
              <w:t>θμιας</w:t>
            </w:r>
            <w:proofErr w:type="spellEnd"/>
            <w:r w:rsidRPr="00907878">
              <w:rPr>
                <w:rFonts w:ascii="Calibri" w:hAnsi="Calibri" w:cs="Arial"/>
                <w:b/>
                <w:sz w:val="20"/>
                <w:lang w:val="el-GR" w:eastAsia="en-US"/>
              </w:rPr>
              <w:t xml:space="preserve"> </w:t>
            </w:r>
            <w:r w:rsidRPr="00907878">
              <w:rPr>
                <w:rFonts w:ascii="Calibri" w:hAnsi="Calibri" w:cs="Arial"/>
                <w:sz w:val="20"/>
                <w:lang w:val="el-GR" w:eastAsia="en-US"/>
              </w:rPr>
              <w:t>&amp; Β/θμιας Εκπαίδευσης</w:t>
            </w:r>
          </w:p>
          <w:p w:rsidR="00907878" w:rsidRPr="00907878" w:rsidRDefault="00907878" w:rsidP="006350E8">
            <w:pPr>
              <w:tabs>
                <w:tab w:val="left" w:pos="340"/>
              </w:tabs>
              <w:spacing w:line="276" w:lineRule="auto"/>
              <w:ind w:left="1060" w:hanging="1060"/>
              <w:jc w:val="center"/>
              <w:rPr>
                <w:rFonts w:ascii="Arial" w:hAnsi="Arial" w:cs="Arial"/>
                <w:b/>
                <w:sz w:val="20"/>
                <w:lang w:val="el-GR" w:eastAsia="en-US"/>
              </w:rPr>
            </w:pPr>
          </w:p>
        </w:tc>
      </w:tr>
    </w:tbl>
    <w:p w:rsidR="00907878" w:rsidRPr="00907878" w:rsidRDefault="00907878" w:rsidP="00907878">
      <w:pPr>
        <w:rPr>
          <w:rFonts w:ascii="Arial" w:hAnsi="Arial" w:cs="Arial"/>
          <w:b/>
          <w:sz w:val="20"/>
          <w:lang w:val="el-GR"/>
        </w:rPr>
      </w:pPr>
    </w:p>
    <w:p w:rsidR="00907878" w:rsidRPr="00907878" w:rsidRDefault="00907878" w:rsidP="00907878">
      <w:pPr>
        <w:rPr>
          <w:rFonts w:ascii="Arial" w:hAnsi="Arial" w:cs="Arial"/>
          <w:b/>
          <w:sz w:val="20"/>
          <w:lang w:val="el-GR"/>
        </w:rPr>
      </w:pPr>
    </w:p>
    <w:p w:rsidR="00A62FDB" w:rsidRDefault="00907878" w:rsidP="00A62FDB">
      <w:pPr>
        <w:spacing w:after="0"/>
        <w:rPr>
          <w:rFonts w:ascii="Arial" w:hAnsi="Arial" w:cs="Arial"/>
          <w:b/>
          <w:sz w:val="20"/>
          <w:lang w:val="el-GR"/>
        </w:rPr>
      </w:pPr>
      <w:r>
        <w:rPr>
          <w:rFonts w:ascii="Arial" w:hAnsi="Arial" w:cs="Arial"/>
          <w:b/>
          <w:sz w:val="20"/>
          <w:lang w:val="el-GR"/>
        </w:rPr>
        <w:t>Θέμα: « Ιεραρχική υποβολή ερωτημάτων »</w:t>
      </w:r>
    </w:p>
    <w:p w:rsidR="00A62FDB" w:rsidRDefault="00A62FDB" w:rsidP="00A62FDB">
      <w:pPr>
        <w:spacing w:after="0"/>
        <w:rPr>
          <w:rFonts w:ascii="Arial" w:hAnsi="Arial" w:cs="Arial"/>
          <w:b/>
          <w:sz w:val="20"/>
          <w:lang w:val="el-GR"/>
        </w:rPr>
      </w:pPr>
    </w:p>
    <w:p w:rsidR="007740EF" w:rsidRDefault="007740EF" w:rsidP="00C64C2C">
      <w:pPr>
        <w:tabs>
          <w:tab w:val="left" w:pos="993"/>
        </w:tabs>
        <w:spacing w:after="0"/>
        <w:rPr>
          <w:rFonts w:ascii="Arial" w:hAnsi="Arial" w:cs="Arial"/>
          <w:sz w:val="20"/>
          <w:lang w:val="el-GR"/>
        </w:rPr>
      </w:pPr>
      <w:proofErr w:type="spellStart"/>
      <w:r>
        <w:rPr>
          <w:rFonts w:ascii="Arial" w:hAnsi="Arial" w:cs="Arial"/>
          <w:b/>
          <w:sz w:val="20"/>
          <w:lang w:val="el-GR"/>
        </w:rPr>
        <w:t>Σχετ</w:t>
      </w:r>
      <w:proofErr w:type="spellEnd"/>
      <w:r>
        <w:rPr>
          <w:rFonts w:ascii="Arial" w:hAnsi="Arial" w:cs="Arial"/>
          <w:b/>
          <w:sz w:val="20"/>
          <w:lang w:val="el-GR"/>
        </w:rPr>
        <w:t xml:space="preserve">:  </w:t>
      </w:r>
      <w:r w:rsidR="00C64C2C">
        <w:rPr>
          <w:rFonts w:ascii="Arial" w:hAnsi="Arial" w:cs="Arial"/>
          <w:b/>
          <w:sz w:val="20"/>
          <w:lang w:val="el-GR"/>
        </w:rPr>
        <w:t xml:space="preserve"> </w:t>
      </w:r>
      <w:r w:rsidR="00A62FDB">
        <w:rPr>
          <w:rFonts w:ascii="Arial" w:hAnsi="Arial" w:cs="Arial"/>
          <w:b/>
          <w:sz w:val="20"/>
          <w:lang w:val="el-GR"/>
        </w:rPr>
        <w:t xml:space="preserve">1) </w:t>
      </w:r>
      <w:r w:rsidRPr="00A62FDB">
        <w:rPr>
          <w:rFonts w:ascii="Arial" w:hAnsi="Arial" w:cs="Arial"/>
          <w:sz w:val="20"/>
          <w:lang w:val="el-GR"/>
        </w:rPr>
        <w:t>τ</w:t>
      </w:r>
      <w:r w:rsidR="00A62FDB" w:rsidRPr="00A62FDB">
        <w:rPr>
          <w:rFonts w:ascii="Arial" w:hAnsi="Arial" w:cs="Arial"/>
          <w:sz w:val="20"/>
          <w:lang w:val="el-GR"/>
        </w:rPr>
        <w:t>ο</w:t>
      </w:r>
      <w:r w:rsidRPr="00A62FDB">
        <w:rPr>
          <w:rFonts w:ascii="Arial" w:hAnsi="Arial" w:cs="Arial"/>
          <w:sz w:val="20"/>
          <w:lang w:val="el-GR"/>
        </w:rPr>
        <w:t xml:space="preserve"> με </w:t>
      </w:r>
      <w:proofErr w:type="spellStart"/>
      <w:r w:rsidRPr="00A62FDB">
        <w:rPr>
          <w:rFonts w:ascii="Arial" w:hAnsi="Arial" w:cs="Arial"/>
          <w:sz w:val="20"/>
          <w:lang w:val="el-GR"/>
        </w:rPr>
        <w:t>αριθμ</w:t>
      </w:r>
      <w:proofErr w:type="spellEnd"/>
      <w:r w:rsidRPr="00A62FDB">
        <w:rPr>
          <w:rFonts w:ascii="Arial" w:hAnsi="Arial" w:cs="Arial"/>
          <w:sz w:val="20"/>
          <w:lang w:val="el-GR"/>
        </w:rPr>
        <w:t>. Φ.351.5/59/137413/Δ1/2-11-2010</w:t>
      </w:r>
      <w:r w:rsidR="00A62FDB">
        <w:rPr>
          <w:rFonts w:ascii="Arial" w:hAnsi="Arial" w:cs="Arial"/>
          <w:sz w:val="20"/>
          <w:lang w:val="el-GR"/>
        </w:rPr>
        <w:t xml:space="preserve"> έγγραφο του Γενικού Γραμματέα</w:t>
      </w:r>
    </w:p>
    <w:p w:rsidR="00A62FDB" w:rsidRDefault="00A62FDB" w:rsidP="00C64C2C">
      <w:pPr>
        <w:tabs>
          <w:tab w:val="left" w:pos="993"/>
        </w:tabs>
        <w:spacing w:after="0"/>
        <w:rPr>
          <w:rFonts w:ascii="Arial" w:hAnsi="Arial" w:cs="Arial"/>
          <w:sz w:val="20"/>
          <w:lang w:val="el-GR"/>
        </w:rPr>
      </w:pPr>
      <w:r w:rsidRPr="00A62FDB">
        <w:rPr>
          <w:rFonts w:ascii="Arial" w:hAnsi="Arial" w:cs="Arial"/>
          <w:b/>
          <w:sz w:val="20"/>
          <w:lang w:val="el-GR"/>
        </w:rPr>
        <w:t xml:space="preserve">      </w:t>
      </w:r>
      <w:r>
        <w:rPr>
          <w:rFonts w:ascii="Arial" w:hAnsi="Arial" w:cs="Arial"/>
          <w:b/>
          <w:sz w:val="20"/>
          <w:lang w:val="el-GR"/>
        </w:rPr>
        <w:t xml:space="preserve"> </w:t>
      </w:r>
      <w:r w:rsidRPr="00A62FDB">
        <w:rPr>
          <w:rFonts w:ascii="Arial" w:hAnsi="Arial" w:cs="Arial"/>
          <w:b/>
          <w:sz w:val="20"/>
          <w:lang w:val="el-GR"/>
        </w:rPr>
        <w:t xml:space="preserve">   </w:t>
      </w:r>
      <w:r>
        <w:rPr>
          <w:rFonts w:ascii="Arial" w:hAnsi="Arial" w:cs="Arial"/>
          <w:b/>
          <w:sz w:val="20"/>
          <w:lang w:val="el-GR"/>
        </w:rPr>
        <w:t xml:space="preserve"> </w:t>
      </w:r>
      <w:r w:rsidRPr="00A62FDB">
        <w:rPr>
          <w:rFonts w:ascii="Arial" w:hAnsi="Arial" w:cs="Arial"/>
          <w:b/>
          <w:sz w:val="20"/>
          <w:lang w:val="el-GR"/>
        </w:rPr>
        <w:t xml:space="preserve"> 2)</w:t>
      </w:r>
      <w:r>
        <w:rPr>
          <w:rFonts w:ascii="Arial" w:hAnsi="Arial" w:cs="Arial"/>
          <w:b/>
          <w:sz w:val="20"/>
          <w:lang w:val="el-GR"/>
        </w:rPr>
        <w:t xml:space="preserve"> </w:t>
      </w:r>
      <w:r w:rsidRPr="00A62FDB">
        <w:rPr>
          <w:rFonts w:ascii="Arial" w:hAnsi="Arial" w:cs="Arial"/>
          <w:sz w:val="20"/>
          <w:lang w:val="el-GR"/>
        </w:rPr>
        <w:t xml:space="preserve">το με </w:t>
      </w:r>
      <w:proofErr w:type="spellStart"/>
      <w:r w:rsidRPr="00A62FDB">
        <w:rPr>
          <w:rFonts w:ascii="Arial" w:hAnsi="Arial" w:cs="Arial"/>
          <w:sz w:val="20"/>
          <w:lang w:val="el-GR"/>
        </w:rPr>
        <w:t>αριθμ</w:t>
      </w:r>
      <w:proofErr w:type="spellEnd"/>
      <w:r w:rsidRPr="00A62FDB">
        <w:rPr>
          <w:rFonts w:ascii="Arial" w:hAnsi="Arial" w:cs="Arial"/>
          <w:sz w:val="20"/>
          <w:lang w:val="el-GR"/>
        </w:rPr>
        <w:t>. Φ.35</w:t>
      </w:r>
      <w:r>
        <w:rPr>
          <w:rFonts w:ascii="Arial" w:hAnsi="Arial" w:cs="Arial"/>
          <w:sz w:val="20"/>
          <w:lang w:val="el-GR"/>
        </w:rPr>
        <w:t>0</w:t>
      </w:r>
      <w:r w:rsidRPr="00A62FDB">
        <w:rPr>
          <w:rFonts w:ascii="Arial" w:hAnsi="Arial" w:cs="Arial"/>
          <w:sz w:val="20"/>
          <w:lang w:val="el-GR"/>
        </w:rPr>
        <w:t>/</w:t>
      </w:r>
      <w:r>
        <w:rPr>
          <w:rFonts w:ascii="Arial" w:hAnsi="Arial" w:cs="Arial"/>
          <w:sz w:val="20"/>
          <w:lang w:val="el-GR"/>
        </w:rPr>
        <w:t>75</w:t>
      </w:r>
      <w:r w:rsidRPr="00A62FDB">
        <w:rPr>
          <w:rFonts w:ascii="Arial" w:hAnsi="Arial" w:cs="Arial"/>
          <w:sz w:val="20"/>
          <w:lang w:val="el-GR"/>
        </w:rPr>
        <w:t>/</w:t>
      </w:r>
      <w:r>
        <w:rPr>
          <w:rFonts w:ascii="Arial" w:hAnsi="Arial" w:cs="Arial"/>
          <w:sz w:val="20"/>
          <w:lang w:val="el-GR"/>
        </w:rPr>
        <w:t>89384</w:t>
      </w:r>
      <w:r w:rsidRPr="00A62FDB">
        <w:rPr>
          <w:rFonts w:ascii="Arial" w:hAnsi="Arial" w:cs="Arial"/>
          <w:sz w:val="20"/>
          <w:lang w:val="el-GR"/>
        </w:rPr>
        <w:t>/</w:t>
      </w:r>
      <w:r>
        <w:rPr>
          <w:rFonts w:ascii="Arial" w:hAnsi="Arial" w:cs="Arial"/>
          <w:sz w:val="20"/>
          <w:lang w:val="el-GR"/>
        </w:rPr>
        <w:t>Ε3</w:t>
      </w:r>
      <w:r w:rsidRPr="00A62FDB">
        <w:rPr>
          <w:rFonts w:ascii="Arial" w:hAnsi="Arial" w:cs="Arial"/>
          <w:sz w:val="20"/>
          <w:lang w:val="el-GR"/>
        </w:rPr>
        <w:t>/</w:t>
      </w:r>
      <w:r>
        <w:rPr>
          <w:rFonts w:ascii="Arial" w:hAnsi="Arial" w:cs="Arial"/>
          <w:sz w:val="20"/>
          <w:lang w:val="el-GR"/>
        </w:rPr>
        <w:t>5</w:t>
      </w:r>
      <w:r w:rsidRPr="00A62FDB">
        <w:rPr>
          <w:rFonts w:ascii="Arial" w:hAnsi="Arial" w:cs="Arial"/>
          <w:sz w:val="20"/>
          <w:lang w:val="el-GR"/>
        </w:rPr>
        <w:t>-</w:t>
      </w:r>
      <w:r>
        <w:rPr>
          <w:rFonts w:ascii="Arial" w:hAnsi="Arial" w:cs="Arial"/>
          <w:sz w:val="20"/>
          <w:lang w:val="el-GR"/>
        </w:rPr>
        <w:t>6</w:t>
      </w:r>
      <w:r w:rsidRPr="00A62FDB">
        <w:rPr>
          <w:rFonts w:ascii="Arial" w:hAnsi="Arial" w:cs="Arial"/>
          <w:sz w:val="20"/>
          <w:lang w:val="el-GR"/>
        </w:rPr>
        <w:t>-201</w:t>
      </w:r>
      <w:r>
        <w:rPr>
          <w:rFonts w:ascii="Arial" w:hAnsi="Arial" w:cs="Arial"/>
          <w:sz w:val="20"/>
          <w:lang w:val="el-GR"/>
        </w:rPr>
        <w:t>5 έγγραφο της Γενικής Διεύθυνσης Π.Ε. &amp; Δ.Ε.</w:t>
      </w:r>
    </w:p>
    <w:p w:rsidR="00A62FDB" w:rsidRPr="00A62FDB" w:rsidRDefault="00A62FDB" w:rsidP="00A62FDB">
      <w:pPr>
        <w:spacing w:after="0"/>
        <w:rPr>
          <w:rFonts w:ascii="Arial" w:hAnsi="Arial" w:cs="Arial"/>
          <w:b/>
          <w:sz w:val="20"/>
          <w:lang w:val="el-GR"/>
        </w:rPr>
      </w:pPr>
    </w:p>
    <w:p w:rsidR="00907878" w:rsidRDefault="00907878" w:rsidP="00A62FDB">
      <w:pPr>
        <w:shd w:val="clear" w:color="auto" w:fill="FFFFFF"/>
        <w:spacing w:after="0"/>
        <w:ind w:firstLine="426"/>
        <w:rPr>
          <w:rFonts w:ascii="Arial" w:hAnsi="Arial" w:cs="Arial"/>
          <w:sz w:val="20"/>
          <w:lang w:val="el-GR"/>
        </w:rPr>
      </w:pPr>
      <w:r>
        <w:rPr>
          <w:rFonts w:ascii="Arial" w:hAnsi="Arial" w:cs="Arial"/>
          <w:sz w:val="20"/>
          <w:lang w:val="el-GR"/>
        </w:rPr>
        <w:t xml:space="preserve">   Με αφορμή το γεγονός ότι  οι Υπηρεσίες μας δέχονται πληθώρα γραπτών και τηλεφωνικών ερωτημάτων, τα οποία υποβάλλονται από Διευθυντές Εκπαίδευσης, Διευθυντές και Υποδιευθυντές σχολικών μονάδων καθώς και από εκπαιδευτικούς και αφορούν στην εφαρμογή εγκυκλίων, σε θέματα που άπτονται της υπηρεσιακής τους κατάστασης και της ισχύουσας νομοθεσίας, καθώς επίσης και το γεγονός ότι ζητούν από την Υπηρεσία τη διατύπωση κρίσης επί των εγγράφων των Περιφερειακών Διευθυντών Εκπαίδευσης και των αποφάσεων των Υπηρεσιακών Συμβουλίων.  θέτουμε υπόψη σας τα εξής:</w:t>
      </w:r>
    </w:p>
    <w:p w:rsidR="00907878" w:rsidRDefault="00907878" w:rsidP="00907878">
      <w:pPr>
        <w:pStyle w:val="a4"/>
        <w:numPr>
          <w:ilvl w:val="0"/>
          <w:numId w:val="1"/>
        </w:numPr>
        <w:shd w:val="clear" w:color="auto" w:fill="FFFFFF"/>
        <w:spacing w:after="0"/>
        <w:ind w:left="0" w:firstLine="426"/>
        <w:rPr>
          <w:rFonts w:ascii="Arial" w:hAnsi="Arial" w:cs="Arial"/>
          <w:sz w:val="20"/>
          <w:lang w:val="el-GR"/>
        </w:rPr>
      </w:pPr>
      <w:r>
        <w:rPr>
          <w:rFonts w:ascii="Arial" w:hAnsi="Arial" w:cs="Arial"/>
          <w:sz w:val="20"/>
          <w:lang w:val="el-GR"/>
        </w:rPr>
        <w:t xml:space="preserve">Σύμφωνα με την </w:t>
      </w:r>
      <w:proofErr w:type="spellStart"/>
      <w:r>
        <w:rPr>
          <w:rFonts w:ascii="Arial" w:hAnsi="Arial" w:cs="Arial"/>
          <w:sz w:val="20"/>
          <w:lang w:val="el-GR"/>
        </w:rPr>
        <w:t>αριθμ</w:t>
      </w:r>
      <w:proofErr w:type="spellEnd"/>
      <w:r>
        <w:rPr>
          <w:rFonts w:ascii="Arial" w:hAnsi="Arial" w:cs="Arial"/>
          <w:sz w:val="20"/>
          <w:lang w:val="el-GR"/>
        </w:rPr>
        <w:t xml:space="preserve">. </w:t>
      </w:r>
      <w:proofErr w:type="spellStart"/>
      <w:r>
        <w:rPr>
          <w:rFonts w:ascii="Arial" w:hAnsi="Arial" w:cs="Arial"/>
          <w:sz w:val="20"/>
          <w:lang w:val="el-GR"/>
        </w:rPr>
        <w:t>πρωτ</w:t>
      </w:r>
      <w:proofErr w:type="spellEnd"/>
      <w:r>
        <w:rPr>
          <w:rFonts w:ascii="Arial" w:hAnsi="Arial" w:cs="Arial"/>
          <w:sz w:val="20"/>
          <w:lang w:val="el-GR"/>
        </w:rPr>
        <w:t>. Φ.353.1/324/105657/Δ1/16-10-2002 Υπουργική Απόφαση (Φ.Ε.Κ. 1340/Β΄/16-10-2002), τα θέματα υπηρεσιακής κατάστασης των εκπαιδευτικών ανήκουν στην αρμοδιότητα των οικείων Περιφερειακών Διευθύνσεων Α/</w:t>
      </w:r>
      <w:proofErr w:type="spellStart"/>
      <w:r>
        <w:rPr>
          <w:rFonts w:ascii="Arial" w:hAnsi="Arial" w:cs="Arial"/>
          <w:sz w:val="20"/>
          <w:lang w:val="el-GR"/>
        </w:rPr>
        <w:t>θμιας</w:t>
      </w:r>
      <w:proofErr w:type="spellEnd"/>
      <w:r>
        <w:rPr>
          <w:rFonts w:ascii="Arial" w:hAnsi="Arial" w:cs="Arial"/>
          <w:sz w:val="20"/>
          <w:lang w:val="el-GR"/>
        </w:rPr>
        <w:t xml:space="preserve"> και Β/θμιας Εκπαίδευσης ή των Διευθύνσεων Εκπαίδευσης κατά περίπτωση.</w:t>
      </w:r>
    </w:p>
    <w:p w:rsidR="00907878" w:rsidRPr="00A62FDB" w:rsidRDefault="00A62FDB" w:rsidP="00A62FDB">
      <w:pPr>
        <w:pStyle w:val="a4"/>
        <w:numPr>
          <w:ilvl w:val="0"/>
          <w:numId w:val="1"/>
        </w:numPr>
        <w:shd w:val="clear" w:color="auto" w:fill="FFFFFF"/>
        <w:spacing w:after="0"/>
        <w:ind w:left="0" w:firstLine="426"/>
        <w:rPr>
          <w:rFonts w:ascii="Arial" w:hAnsi="Arial" w:cs="Arial"/>
          <w:b/>
          <w:bCs/>
          <w:sz w:val="20"/>
          <w:lang w:val="el-GR"/>
        </w:rPr>
      </w:pPr>
      <w:r w:rsidRPr="00A62FDB">
        <w:rPr>
          <w:rFonts w:ascii="Arial" w:hAnsi="Arial" w:cs="Arial"/>
          <w:bCs/>
          <w:sz w:val="20"/>
          <w:lang w:val="el-GR"/>
        </w:rPr>
        <w:t>Η τήρηση της διοικητικής ιεραρχίας εξασφαλίζει μέσω της κοινής και συνολικής αντιμετώπισης ομοειδών θεμάτων ποιότητα και εξοικονόμηση χρόνου.</w:t>
      </w:r>
    </w:p>
    <w:p w:rsidR="00907878" w:rsidRDefault="00907878" w:rsidP="00907878">
      <w:pPr>
        <w:numPr>
          <w:ilvl w:val="0"/>
          <w:numId w:val="1"/>
        </w:numPr>
        <w:spacing w:after="0"/>
        <w:ind w:left="0" w:firstLine="426"/>
        <w:rPr>
          <w:rFonts w:ascii="Arial" w:hAnsi="Arial" w:cs="Arial"/>
          <w:sz w:val="20"/>
          <w:lang w:val="el-GR"/>
        </w:rPr>
      </w:pPr>
      <w:r>
        <w:rPr>
          <w:rFonts w:ascii="Arial" w:hAnsi="Arial" w:cs="Arial"/>
          <w:sz w:val="20"/>
          <w:lang w:val="el-GR"/>
        </w:rPr>
        <w:t xml:space="preserve">Για την εξασφάλιση της εφαρμογής της αρχής της αμεροληψίας, εκτός αντίθετης ρύθμισης, δεν υπάρχει ιεραρχική σχέση των εμμέσων συλλογικών οργάνων προς τα άμεσα όργανα του Κράτους ή άλλου δημοσίου νομικού προσώπου στο οποίο ανήκουν. Τα μέλη των οργάνων αυτών και αν ακόμα είναι υπάλληλοι, υφιστάμενοι άλλων οργάνων, ασκούν τα καθήκοντά τους κατά συνείδηση και την προσωπική τους κρίση και όχι σύμφωνα με τις οδηγίες και τις διαταγές των προϊσταμένων τους. Εφόσον δε διορίζονται, εκτός από εκείνα </w:t>
      </w:r>
      <w:r>
        <w:rPr>
          <w:rFonts w:ascii="Arial" w:hAnsi="Arial" w:cs="Arial"/>
          <w:sz w:val="20"/>
          <w:lang w:val="el-GR"/>
        </w:rPr>
        <w:lastRenderedPageBreak/>
        <w:t>που μετέχουν λόγω θέσης την οποία κατέχουν, με θητεία, έχουν και προσωπική ανεξαρτησία. Συνεπώς τα συλλογικά όργανα αποτελούν ιδιαίτερες αρχές και οι αποφάσεις τους δεν υπόκεινται στον ιεραρχικό έλεγχο.</w:t>
      </w:r>
    </w:p>
    <w:p w:rsidR="00907878" w:rsidRDefault="00907878" w:rsidP="00907878">
      <w:pPr>
        <w:spacing w:after="0"/>
        <w:ind w:left="426" w:firstLine="0"/>
        <w:rPr>
          <w:rFonts w:ascii="Arial" w:hAnsi="Arial" w:cs="Arial"/>
          <w:sz w:val="20"/>
          <w:lang w:val="el-GR"/>
        </w:rPr>
      </w:pPr>
      <w:r>
        <w:rPr>
          <w:rFonts w:ascii="Arial" w:hAnsi="Arial" w:cs="Arial"/>
          <w:sz w:val="20"/>
          <w:lang w:val="el-GR"/>
        </w:rPr>
        <w:t>Από τα ανωτέρω προκύπτει ότι:</w:t>
      </w:r>
    </w:p>
    <w:p w:rsidR="00907878" w:rsidRDefault="00907878" w:rsidP="007716F2">
      <w:pPr>
        <w:numPr>
          <w:ilvl w:val="0"/>
          <w:numId w:val="2"/>
        </w:numPr>
        <w:spacing w:after="0"/>
        <w:ind w:left="426" w:hanging="426"/>
        <w:rPr>
          <w:rFonts w:ascii="Arial" w:hAnsi="Arial" w:cs="Arial"/>
          <w:sz w:val="20"/>
          <w:lang w:val="el-GR"/>
        </w:rPr>
      </w:pPr>
      <w:r>
        <w:rPr>
          <w:rFonts w:ascii="Arial" w:hAnsi="Arial" w:cs="Arial"/>
          <w:sz w:val="20"/>
          <w:lang w:val="el-GR"/>
        </w:rPr>
        <w:t>Τα θέματα υπηρεσιακής κατάστασης των εκπαιδευτικών ανήκουν στην αρμοδιότητα των Διευθύνσεων Εκπαίδευσης ή των Περιφερειακών Διευθύνσεων Εκπαίδευσης, κατά περίπτωση.</w:t>
      </w:r>
    </w:p>
    <w:p w:rsidR="00907878" w:rsidRDefault="00907878" w:rsidP="007716F2">
      <w:pPr>
        <w:numPr>
          <w:ilvl w:val="0"/>
          <w:numId w:val="2"/>
        </w:numPr>
        <w:spacing w:after="0"/>
        <w:ind w:left="426" w:hanging="426"/>
        <w:rPr>
          <w:rFonts w:ascii="Arial" w:hAnsi="Arial" w:cs="Arial"/>
          <w:sz w:val="20"/>
          <w:lang w:val="el-GR"/>
        </w:rPr>
      </w:pPr>
      <w:r>
        <w:rPr>
          <w:rFonts w:ascii="Arial" w:hAnsi="Arial" w:cs="Arial"/>
          <w:sz w:val="20"/>
          <w:lang w:val="el-GR"/>
        </w:rPr>
        <w:t>Στις περιπτώσεις που ζητείται γνώμη των υπηρεσιακών συμβουλίων, τα υπηρεσιακά αυτά θέματα εξετάζονται από τα μέλη του συμβουλίου και η Υπηρεσία είναι αναρμόδια να κρίνει τις αποφάσεις τους.</w:t>
      </w:r>
    </w:p>
    <w:p w:rsidR="00907878" w:rsidRDefault="00907878" w:rsidP="007716F2">
      <w:pPr>
        <w:numPr>
          <w:ilvl w:val="0"/>
          <w:numId w:val="2"/>
        </w:numPr>
        <w:shd w:val="clear" w:color="auto" w:fill="FFFFFF"/>
        <w:spacing w:after="0"/>
        <w:ind w:left="426" w:hanging="426"/>
        <w:rPr>
          <w:rFonts w:ascii="Arial" w:hAnsi="Arial" w:cs="Arial"/>
          <w:sz w:val="20"/>
          <w:lang w:val="el-GR"/>
        </w:rPr>
      </w:pPr>
      <w:r>
        <w:rPr>
          <w:rFonts w:ascii="Arial" w:hAnsi="Arial" w:cs="Arial"/>
          <w:sz w:val="20"/>
          <w:lang w:val="el-GR"/>
        </w:rPr>
        <w:t>Οι Διευθυντές Εκπαίδευσης  και σε δεύτερο βαθμό οι Περιφερειακοί Διευθυντές Εκπαίδευσης θα πρέπει να φροντίζουν για τη διερεύνηση των θεμάτων αρμοδιότητάς τους βάσει της κείμενης νομοθεσίας και των εγκύκλιων οδηγιών ή διευκρινίσεων που κοινοποιούνται από το Υπουργείο εντός της υπηρεσίας τους.</w:t>
      </w:r>
    </w:p>
    <w:p w:rsidR="00907878" w:rsidRPr="007716F2" w:rsidRDefault="00907878" w:rsidP="007716F2">
      <w:pPr>
        <w:numPr>
          <w:ilvl w:val="0"/>
          <w:numId w:val="2"/>
        </w:numPr>
        <w:shd w:val="clear" w:color="auto" w:fill="FFFFFF"/>
        <w:spacing w:after="0"/>
        <w:ind w:left="426" w:hanging="426"/>
        <w:rPr>
          <w:rFonts w:ascii="Arial" w:hAnsi="Arial" w:cs="Arial"/>
          <w:sz w:val="20"/>
          <w:lang w:val="el-GR"/>
        </w:rPr>
      </w:pPr>
      <w:r w:rsidRPr="007716F2">
        <w:rPr>
          <w:rFonts w:ascii="Arial" w:hAnsi="Arial" w:cs="Arial"/>
          <w:sz w:val="20"/>
          <w:lang w:val="el-GR"/>
        </w:rPr>
        <w:t>Ερωτήματα για θέματα υπηρεσιακής κατάστασης των εκπαιδευτικών δύνανται να υποβάλλονται σε περιπτώσεις κατά τις οποίες υπάρχει ασάφεια ή ανυπαρξία διατάξεων και δεν έχουν δοθεί σχετικές οδηγίες ή διευκρινίσεις από τις υπηρεσίες μας.</w:t>
      </w:r>
    </w:p>
    <w:p w:rsidR="00822D15" w:rsidRPr="00822D15" w:rsidRDefault="00907878" w:rsidP="007716F2">
      <w:pPr>
        <w:pStyle w:val="a4"/>
        <w:numPr>
          <w:ilvl w:val="0"/>
          <w:numId w:val="2"/>
        </w:numPr>
        <w:shd w:val="clear" w:color="auto" w:fill="FFFFFF"/>
        <w:spacing w:after="0"/>
        <w:ind w:left="426" w:hanging="426"/>
        <w:rPr>
          <w:rFonts w:ascii="Arial" w:hAnsi="Arial" w:cs="Arial"/>
          <w:bCs/>
          <w:sz w:val="20"/>
          <w:lang w:val="el-GR"/>
        </w:rPr>
      </w:pPr>
      <w:r>
        <w:rPr>
          <w:rFonts w:ascii="Arial" w:hAnsi="Arial" w:cs="Arial"/>
          <w:bCs/>
          <w:sz w:val="20"/>
          <w:lang w:val="en-US"/>
        </w:rPr>
        <w:t>O</w:t>
      </w:r>
      <w:r>
        <w:rPr>
          <w:rFonts w:ascii="Arial" w:hAnsi="Arial" w:cs="Arial"/>
          <w:bCs/>
          <w:sz w:val="20"/>
          <w:lang w:val="el-GR"/>
        </w:rPr>
        <w:t>ι Διευθυντές σχολικών μονάδων και οι εκπαιδευτικοί, απευθύνονται στην οικεία Διεύθυνση Εκπαίδευσης, η οποία, σε περίπτωση που χρειάζεται διευκρίνιση, απευθύνεται στην οικεία Περιφερειακή Διεύθυνση Α/</w:t>
      </w:r>
      <w:proofErr w:type="spellStart"/>
      <w:r>
        <w:rPr>
          <w:rFonts w:ascii="Arial" w:hAnsi="Arial" w:cs="Arial"/>
          <w:bCs/>
          <w:sz w:val="20"/>
          <w:lang w:val="el-GR"/>
        </w:rPr>
        <w:t>θμιας</w:t>
      </w:r>
      <w:proofErr w:type="spellEnd"/>
      <w:r>
        <w:rPr>
          <w:rFonts w:ascii="Arial" w:hAnsi="Arial" w:cs="Arial"/>
          <w:bCs/>
          <w:sz w:val="20"/>
          <w:lang w:val="el-GR"/>
        </w:rPr>
        <w:t xml:space="preserve"> και Β/θμιας Εκπαίδευσης</w:t>
      </w:r>
      <w:r w:rsidR="00822D15" w:rsidRPr="00822D15">
        <w:rPr>
          <w:rFonts w:ascii="Arial" w:hAnsi="Arial" w:cs="Arial"/>
          <w:bCs/>
          <w:sz w:val="20"/>
          <w:lang w:val="el-GR"/>
        </w:rPr>
        <w:t>.</w:t>
      </w:r>
    </w:p>
    <w:p w:rsidR="00907878" w:rsidRDefault="00822D15" w:rsidP="007716F2">
      <w:pPr>
        <w:pStyle w:val="a4"/>
        <w:numPr>
          <w:ilvl w:val="0"/>
          <w:numId w:val="2"/>
        </w:numPr>
        <w:shd w:val="clear" w:color="auto" w:fill="FFFFFF"/>
        <w:spacing w:after="0"/>
        <w:ind w:left="426" w:hanging="426"/>
        <w:rPr>
          <w:rFonts w:ascii="Arial" w:hAnsi="Arial" w:cs="Arial"/>
          <w:bCs/>
          <w:sz w:val="20"/>
          <w:lang w:val="el-GR"/>
        </w:rPr>
      </w:pPr>
      <w:r>
        <w:rPr>
          <w:rFonts w:ascii="Arial" w:hAnsi="Arial" w:cs="Arial"/>
          <w:bCs/>
          <w:sz w:val="20"/>
          <w:lang w:val="el-GR"/>
        </w:rPr>
        <w:t>Εφόσον η Περιφερειακή Διεύθυνση Α/</w:t>
      </w:r>
      <w:proofErr w:type="spellStart"/>
      <w:r>
        <w:rPr>
          <w:rFonts w:ascii="Arial" w:hAnsi="Arial" w:cs="Arial"/>
          <w:bCs/>
          <w:sz w:val="20"/>
          <w:lang w:val="el-GR"/>
        </w:rPr>
        <w:t>θμιας</w:t>
      </w:r>
      <w:proofErr w:type="spellEnd"/>
      <w:r>
        <w:rPr>
          <w:rFonts w:ascii="Arial" w:hAnsi="Arial" w:cs="Arial"/>
          <w:bCs/>
          <w:sz w:val="20"/>
          <w:lang w:val="el-GR"/>
        </w:rPr>
        <w:t xml:space="preserve"> και Β/θμιας Εκπαίδευσης </w:t>
      </w:r>
      <w:r w:rsidR="004E2776">
        <w:rPr>
          <w:rFonts w:ascii="Arial" w:hAnsi="Arial" w:cs="Arial"/>
          <w:bCs/>
          <w:sz w:val="20"/>
          <w:lang w:val="el-GR"/>
        </w:rPr>
        <w:t xml:space="preserve">με τη σειρά της και </w:t>
      </w:r>
      <w:r w:rsidR="00054696">
        <w:rPr>
          <w:rFonts w:ascii="Arial" w:hAnsi="Arial" w:cs="Arial"/>
          <w:bCs/>
          <w:sz w:val="20"/>
          <w:lang w:val="el-GR"/>
        </w:rPr>
        <w:t xml:space="preserve">αφού επιληφθεί του θέματος το Γραφείο Νομικής Υποστήριξης, </w:t>
      </w:r>
      <w:r w:rsidR="004E2776">
        <w:rPr>
          <w:rFonts w:ascii="Arial" w:hAnsi="Arial" w:cs="Arial"/>
          <w:bCs/>
          <w:sz w:val="20"/>
          <w:lang w:val="el-GR"/>
        </w:rPr>
        <w:t xml:space="preserve">χρειάζεται διευκρίνιση, </w:t>
      </w:r>
      <w:r w:rsidR="00054696">
        <w:rPr>
          <w:rFonts w:ascii="Arial" w:hAnsi="Arial" w:cs="Arial"/>
          <w:bCs/>
          <w:sz w:val="20"/>
          <w:lang w:val="el-GR"/>
        </w:rPr>
        <w:t xml:space="preserve">τότε και μόνο τότε, </w:t>
      </w:r>
      <w:r w:rsidR="004E2776">
        <w:rPr>
          <w:rFonts w:ascii="Arial" w:hAnsi="Arial" w:cs="Arial"/>
          <w:bCs/>
          <w:sz w:val="20"/>
          <w:lang w:val="el-GR"/>
        </w:rPr>
        <w:t xml:space="preserve">απευθύνεται </w:t>
      </w:r>
      <w:r w:rsidR="00907878">
        <w:rPr>
          <w:rFonts w:ascii="Arial" w:hAnsi="Arial" w:cs="Arial"/>
          <w:bCs/>
          <w:sz w:val="20"/>
          <w:lang w:val="el-GR"/>
        </w:rPr>
        <w:t xml:space="preserve">στην Κεντρική Υπηρεσία του Υπουργείου. </w:t>
      </w:r>
    </w:p>
    <w:p w:rsidR="004E2776" w:rsidRDefault="004E2776" w:rsidP="004E2776">
      <w:pPr>
        <w:pStyle w:val="a4"/>
        <w:shd w:val="clear" w:color="auto" w:fill="FFFFFF"/>
        <w:spacing w:after="0"/>
        <w:ind w:left="426" w:firstLine="0"/>
        <w:rPr>
          <w:rFonts w:ascii="Arial" w:hAnsi="Arial" w:cs="Arial"/>
          <w:bCs/>
          <w:sz w:val="20"/>
          <w:lang w:val="el-GR"/>
        </w:rPr>
      </w:pPr>
    </w:p>
    <w:p w:rsidR="00054696" w:rsidRDefault="00054696" w:rsidP="00054696">
      <w:pPr>
        <w:pStyle w:val="a4"/>
        <w:shd w:val="clear" w:color="auto" w:fill="FFFFFF"/>
        <w:spacing w:after="0"/>
        <w:ind w:left="0" w:firstLine="426"/>
        <w:rPr>
          <w:rFonts w:ascii="Arial" w:eastAsiaTheme="minorHAnsi" w:hAnsi="Arial" w:cs="Arial"/>
          <w:sz w:val="20"/>
          <w:lang w:val="el-GR" w:eastAsia="en-US"/>
        </w:rPr>
      </w:pPr>
      <w:r w:rsidRPr="00054696">
        <w:rPr>
          <w:rFonts w:ascii="Arial" w:hAnsi="Arial" w:cs="Arial"/>
          <w:bCs/>
          <w:sz w:val="20"/>
          <w:lang w:val="el-GR"/>
        </w:rPr>
        <w:t xml:space="preserve">Υπενθυμίζουμε ότι το </w:t>
      </w:r>
      <w:r>
        <w:rPr>
          <w:rFonts w:ascii="Arial" w:hAnsi="Arial" w:cs="Arial"/>
          <w:bCs/>
          <w:sz w:val="20"/>
          <w:lang w:val="el-GR"/>
        </w:rPr>
        <w:t>Γ</w:t>
      </w:r>
      <w:r w:rsidR="004E2776" w:rsidRPr="00054696">
        <w:rPr>
          <w:rFonts w:ascii="Arial" w:eastAsiaTheme="minorHAnsi" w:hAnsi="Arial" w:cs="Arial"/>
          <w:sz w:val="20"/>
          <w:lang w:val="el-GR" w:eastAsia="en-US"/>
        </w:rPr>
        <w:t xml:space="preserve">ραφείο </w:t>
      </w:r>
      <w:r>
        <w:rPr>
          <w:rFonts w:ascii="Arial" w:eastAsiaTheme="minorHAnsi" w:hAnsi="Arial" w:cs="Arial"/>
          <w:sz w:val="20"/>
          <w:lang w:val="el-GR" w:eastAsia="en-US"/>
        </w:rPr>
        <w:t>Ν</w:t>
      </w:r>
      <w:r w:rsidR="004E2776" w:rsidRPr="00054696">
        <w:rPr>
          <w:rFonts w:ascii="Arial" w:eastAsiaTheme="minorHAnsi" w:hAnsi="Arial" w:cs="Arial"/>
          <w:sz w:val="20"/>
          <w:lang w:val="el-GR" w:eastAsia="en-US"/>
        </w:rPr>
        <w:t xml:space="preserve">ομικής </w:t>
      </w:r>
      <w:r>
        <w:rPr>
          <w:rFonts w:ascii="Arial" w:eastAsiaTheme="minorHAnsi" w:hAnsi="Arial" w:cs="Arial"/>
          <w:sz w:val="20"/>
          <w:lang w:val="el-GR" w:eastAsia="en-US"/>
        </w:rPr>
        <w:t>Υ</w:t>
      </w:r>
      <w:r w:rsidR="004E2776" w:rsidRPr="00054696">
        <w:rPr>
          <w:rFonts w:ascii="Arial" w:eastAsiaTheme="minorHAnsi" w:hAnsi="Arial" w:cs="Arial"/>
          <w:sz w:val="20"/>
          <w:lang w:val="el-GR" w:eastAsia="en-US"/>
        </w:rPr>
        <w:t>ποστήριξης</w:t>
      </w:r>
      <w:r>
        <w:rPr>
          <w:rFonts w:ascii="Arial" w:eastAsiaTheme="minorHAnsi" w:hAnsi="Arial" w:cs="Arial"/>
          <w:sz w:val="20"/>
          <w:lang w:val="el-GR" w:eastAsia="en-US"/>
        </w:rPr>
        <w:t xml:space="preserve"> έχει </w:t>
      </w:r>
      <w:r w:rsidR="004E2776" w:rsidRPr="00054696">
        <w:rPr>
          <w:rFonts w:ascii="Arial" w:eastAsiaTheme="minorHAnsi" w:hAnsi="Arial" w:cs="Arial"/>
          <w:sz w:val="20"/>
          <w:lang w:val="el-GR" w:eastAsia="en-US"/>
        </w:rPr>
        <w:t>αρμοδιότητα, ιδίως, τη νομική υποστήριξη για θέματα λειτουργίας και άσκησης αρμοδιοτήτων της περιφερειακής διεύθυνσης και όλων των περιφερειακών υπηρεσιών και των μονομελών και συλλογικών οργάνων που υπάγονται σε αυτή</w:t>
      </w:r>
      <w:r>
        <w:rPr>
          <w:rFonts w:ascii="Arial" w:eastAsiaTheme="minorHAnsi" w:hAnsi="Arial" w:cs="Arial"/>
          <w:sz w:val="20"/>
          <w:lang w:val="el-GR" w:eastAsia="en-US"/>
        </w:rPr>
        <w:t>.</w:t>
      </w:r>
    </w:p>
    <w:p w:rsidR="004E2776" w:rsidRPr="00054696" w:rsidRDefault="004E2776" w:rsidP="00054696">
      <w:pPr>
        <w:pStyle w:val="a4"/>
        <w:autoSpaceDE w:val="0"/>
        <w:autoSpaceDN w:val="0"/>
        <w:adjustRightInd w:val="0"/>
        <w:spacing w:before="100" w:beforeAutospacing="1" w:after="100" w:afterAutospacing="1"/>
        <w:ind w:left="0" w:firstLine="426"/>
        <w:rPr>
          <w:rFonts w:ascii="Arial" w:hAnsi="Arial" w:cs="Arial"/>
          <w:sz w:val="20"/>
          <w:lang w:val="el-GR"/>
        </w:rPr>
      </w:pPr>
      <w:r w:rsidRPr="00054696">
        <w:rPr>
          <w:rFonts w:ascii="Arial" w:hAnsi="Arial" w:cs="Arial"/>
          <w:sz w:val="20"/>
          <w:lang w:val="el-GR"/>
        </w:rPr>
        <w:t>Επίσης όσον αφορά τη λειτουργία του Γραφείου επισημαίνεται ότι καλό είναι να υπάρχει εσωτερικό πρωτόκολλο ώστε να ανατίθενται δια του Προϊσταμένου του Γραφείου οι υποθέσεις επί των οποίων χρειάζεται νομική γνώμη σε συγκεκριμένο νομικό και στην συνέχεια το Γραφείο να υποβάλλει γραπτώς την απάντησή του. Καλό είναι η νομική άποψη -λύση να φέρει τον τίτλο «Σημείωμα» και όχι «γνωμοδότηση» για να μη συγχέεται με τις γνωμοδοτήσεις του Νομικού Συμβουλίου του Κράτους. Για ζητήματα γενικότερης σημασίας θα πρέπει να υπάρχει συνεργασία μεταξύ των Προϊσταμένων των Γραφείων Νομικής Υποστήριξης και μόνο εφόσον για το επίμαχο ζήτημα εκφράζεται πέραν της μιας άποψης να ζητείται η γνώμη της αρμοδίας Υπηρεσίας του Υπουργείου ΠΑΙ.Θ.</w:t>
      </w:r>
      <w:r w:rsidRPr="00054696">
        <w:rPr>
          <w:rFonts w:ascii="Arial" w:hAnsi="Arial" w:cs="Arial"/>
          <w:sz w:val="20"/>
          <w:u w:val="single"/>
          <w:lang w:val="el-GR"/>
        </w:rPr>
        <w:t xml:space="preserve"> </w:t>
      </w:r>
    </w:p>
    <w:p w:rsidR="004E2776" w:rsidRPr="00054696" w:rsidRDefault="004E2776" w:rsidP="00054696">
      <w:pPr>
        <w:pStyle w:val="a4"/>
        <w:shd w:val="clear" w:color="auto" w:fill="FFFFFF"/>
        <w:spacing w:after="0"/>
        <w:ind w:left="426" w:firstLine="0"/>
        <w:rPr>
          <w:rFonts w:ascii="Arial" w:hAnsi="Arial" w:cs="Arial"/>
          <w:bCs/>
          <w:sz w:val="20"/>
          <w:lang w:val="el-GR"/>
        </w:rPr>
      </w:pPr>
    </w:p>
    <w:p w:rsidR="004E2776" w:rsidRPr="00054696" w:rsidRDefault="004E2776" w:rsidP="00054696">
      <w:pPr>
        <w:pStyle w:val="a4"/>
        <w:shd w:val="clear" w:color="auto" w:fill="FFFFFF"/>
        <w:spacing w:after="0"/>
        <w:ind w:left="0" w:firstLine="426"/>
        <w:rPr>
          <w:rFonts w:ascii="Arial" w:hAnsi="Arial" w:cs="Arial"/>
          <w:bCs/>
          <w:sz w:val="20"/>
          <w:lang w:val="el-GR"/>
        </w:rPr>
      </w:pPr>
      <w:r w:rsidRPr="00054696">
        <w:rPr>
          <w:rFonts w:ascii="Arial" w:hAnsi="Arial" w:cs="Arial"/>
          <w:bCs/>
          <w:sz w:val="20"/>
          <w:lang w:val="el-GR"/>
        </w:rPr>
        <w:t>Ερωτήματα που δεν υποβάλλονται σύμφωνα με την ανωτέρω περιγραφόμενη διαδικασία δεν θα απαντώνται και θα επιστρέφονται.</w:t>
      </w:r>
    </w:p>
    <w:p w:rsidR="004E2776" w:rsidRPr="00054696" w:rsidRDefault="004E2776" w:rsidP="00054696">
      <w:pPr>
        <w:pStyle w:val="a4"/>
        <w:shd w:val="clear" w:color="auto" w:fill="FFFFFF"/>
        <w:spacing w:after="0"/>
        <w:ind w:left="426" w:firstLine="0"/>
        <w:rPr>
          <w:rFonts w:ascii="Arial" w:hAnsi="Arial" w:cs="Arial"/>
          <w:bCs/>
          <w:sz w:val="20"/>
          <w:lang w:val="el-GR"/>
        </w:rPr>
      </w:pPr>
    </w:p>
    <w:p w:rsidR="00907878" w:rsidRPr="00054696" w:rsidRDefault="00907878" w:rsidP="00054696">
      <w:pPr>
        <w:pStyle w:val="a4"/>
        <w:shd w:val="clear" w:color="auto" w:fill="FFFFFF"/>
        <w:spacing w:after="0"/>
        <w:ind w:left="426" w:firstLine="0"/>
        <w:rPr>
          <w:rFonts w:ascii="Arial" w:hAnsi="Arial" w:cs="Arial"/>
          <w:bCs/>
          <w:sz w:val="20"/>
          <w:lang w:val="el-GR"/>
        </w:rPr>
      </w:pPr>
      <w:r w:rsidRPr="00054696">
        <w:rPr>
          <w:rFonts w:ascii="Arial" w:hAnsi="Arial" w:cs="Arial"/>
          <w:bCs/>
          <w:sz w:val="20"/>
          <w:lang w:val="el-GR"/>
        </w:rPr>
        <w:t>Παρακαλούμε για την απαρέγκλιτη τήρηση των ανωτέρω.</w:t>
      </w:r>
    </w:p>
    <w:p w:rsidR="00907878" w:rsidRPr="00054696" w:rsidRDefault="00907878" w:rsidP="00907878">
      <w:pPr>
        <w:pStyle w:val="a4"/>
        <w:shd w:val="clear" w:color="auto" w:fill="FFFFFF"/>
        <w:spacing w:after="0"/>
        <w:ind w:left="426" w:firstLine="0"/>
        <w:rPr>
          <w:rFonts w:ascii="Arial" w:hAnsi="Arial" w:cs="Arial"/>
          <w:bCs/>
          <w:sz w:val="20"/>
          <w:lang w:val="el-GR"/>
        </w:rPr>
      </w:pPr>
    </w:p>
    <w:p w:rsidR="00907878" w:rsidRPr="00054696" w:rsidRDefault="00907878" w:rsidP="00907878">
      <w:pPr>
        <w:pStyle w:val="a4"/>
        <w:shd w:val="clear" w:color="auto" w:fill="FFFFFF"/>
        <w:spacing w:after="0"/>
        <w:ind w:left="0" w:firstLine="426"/>
        <w:rPr>
          <w:rFonts w:ascii="Arial" w:hAnsi="Arial" w:cs="Arial"/>
          <w:b/>
          <w:sz w:val="20"/>
          <w:lang w:val="el-GR"/>
        </w:rPr>
      </w:pPr>
    </w:p>
    <w:p w:rsidR="00907878" w:rsidRPr="00054696" w:rsidRDefault="007716F2" w:rsidP="007716F2">
      <w:pPr>
        <w:rPr>
          <w:rFonts w:ascii="Arial" w:hAnsi="Arial" w:cs="Arial"/>
          <w:b/>
          <w:sz w:val="20"/>
          <w:lang w:val="el-GR"/>
        </w:rPr>
      </w:pPr>
      <w:r w:rsidRPr="00054696">
        <w:rPr>
          <w:rFonts w:ascii="Arial" w:hAnsi="Arial" w:cs="Arial"/>
          <w:b/>
          <w:sz w:val="20"/>
          <w:lang w:val="el-GR"/>
        </w:rPr>
        <w:t xml:space="preserve">                                                                 </w:t>
      </w:r>
      <w:r w:rsidR="00907878" w:rsidRPr="00054696">
        <w:rPr>
          <w:rFonts w:ascii="Arial" w:hAnsi="Arial" w:cs="Arial"/>
          <w:b/>
          <w:sz w:val="20"/>
          <w:lang w:val="el-GR"/>
        </w:rPr>
        <w:t xml:space="preserve">Η ΠΡΟΪΣΤΑΜΕΝΗ </w:t>
      </w:r>
      <w:r w:rsidRPr="00054696">
        <w:rPr>
          <w:rFonts w:ascii="Arial" w:hAnsi="Arial" w:cs="Arial"/>
          <w:b/>
          <w:sz w:val="20"/>
          <w:lang w:val="el-GR"/>
        </w:rPr>
        <w:t xml:space="preserve">ΤΗΣ ΓΕΝΙΚΗΣ </w:t>
      </w:r>
      <w:r w:rsidR="00907878" w:rsidRPr="00054696">
        <w:rPr>
          <w:rFonts w:ascii="Arial" w:hAnsi="Arial" w:cs="Arial"/>
          <w:b/>
          <w:sz w:val="20"/>
          <w:lang w:val="el-GR"/>
        </w:rPr>
        <w:t>ΔΙΕΥΘΥΝ</w:t>
      </w:r>
      <w:r w:rsidRPr="00054696">
        <w:rPr>
          <w:rFonts w:ascii="Arial" w:hAnsi="Arial" w:cs="Arial"/>
          <w:b/>
          <w:sz w:val="20"/>
          <w:lang w:val="el-GR"/>
        </w:rPr>
        <w:t>ΣΗΣ</w:t>
      </w:r>
      <w:r w:rsidR="00907878" w:rsidRPr="00054696">
        <w:rPr>
          <w:rFonts w:ascii="Arial" w:hAnsi="Arial" w:cs="Arial"/>
          <w:b/>
          <w:sz w:val="20"/>
          <w:lang w:val="el-GR"/>
        </w:rPr>
        <w:t xml:space="preserve"> </w:t>
      </w:r>
    </w:p>
    <w:p w:rsidR="00907878" w:rsidRPr="00054696" w:rsidRDefault="00907878" w:rsidP="00907878">
      <w:pPr>
        <w:rPr>
          <w:rFonts w:ascii="Arial" w:hAnsi="Arial" w:cs="Arial"/>
          <w:b/>
          <w:sz w:val="20"/>
          <w:lang w:val="el-GR"/>
        </w:rPr>
      </w:pPr>
    </w:p>
    <w:p w:rsidR="00907878" w:rsidRPr="00054696" w:rsidRDefault="007716F2" w:rsidP="00907878">
      <w:pPr>
        <w:ind w:left="4320"/>
        <w:rPr>
          <w:rFonts w:ascii="Arial" w:hAnsi="Arial" w:cs="Arial"/>
          <w:b/>
          <w:sz w:val="20"/>
          <w:lang w:val="en-US"/>
        </w:rPr>
      </w:pPr>
      <w:r w:rsidRPr="00054696">
        <w:rPr>
          <w:rFonts w:ascii="Arial" w:hAnsi="Arial" w:cs="Arial"/>
          <w:b/>
          <w:sz w:val="20"/>
          <w:lang w:val="el-GR"/>
        </w:rPr>
        <w:t xml:space="preserve">            ΜΑΡΙΑ ΔΟΚΟΥ</w:t>
      </w:r>
    </w:p>
    <w:p w:rsidR="00907878" w:rsidRPr="00054696" w:rsidRDefault="00907878" w:rsidP="00907878">
      <w:pPr>
        <w:ind w:left="4320"/>
        <w:rPr>
          <w:rFonts w:ascii="Arial" w:hAnsi="Arial" w:cs="Arial"/>
          <w:b/>
          <w:sz w:val="20"/>
          <w:u w:val="single"/>
          <w:lang w:val="en-US"/>
        </w:rPr>
      </w:pPr>
    </w:p>
    <w:tbl>
      <w:tblPr>
        <w:tblW w:w="9885" w:type="dxa"/>
        <w:tblLayout w:type="fixed"/>
        <w:tblLook w:val="01E0" w:firstRow="1" w:lastRow="1" w:firstColumn="1" w:lastColumn="1" w:noHBand="0" w:noVBand="0"/>
      </w:tblPr>
      <w:tblGrid>
        <w:gridCol w:w="534"/>
        <w:gridCol w:w="9351"/>
      </w:tblGrid>
      <w:tr w:rsidR="00907878" w:rsidRPr="00054696" w:rsidTr="006350E8">
        <w:tc>
          <w:tcPr>
            <w:tcW w:w="9889" w:type="dxa"/>
            <w:gridSpan w:val="2"/>
            <w:hideMark/>
          </w:tcPr>
          <w:p w:rsidR="00907878" w:rsidRPr="00054696" w:rsidRDefault="00907878" w:rsidP="006350E8">
            <w:pPr>
              <w:tabs>
                <w:tab w:val="center" w:pos="6096"/>
              </w:tabs>
              <w:spacing w:line="276" w:lineRule="auto"/>
              <w:rPr>
                <w:rFonts w:ascii="Arial" w:hAnsi="Arial" w:cs="Arial"/>
                <w:sz w:val="20"/>
                <w:lang w:eastAsia="en-US"/>
              </w:rPr>
            </w:pPr>
            <w:proofErr w:type="spellStart"/>
            <w:r w:rsidRPr="00054696">
              <w:rPr>
                <w:rFonts w:ascii="Arial" w:hAnsi="Arial" w:cs="Arial"/>
                <w:b/>
                <w:sz w:val="20"/>
                <w:u w:val="single"/>
                <w:lang w:eastAsia="en-US"/>
              </w:rPr>
              <w:t>Εσωτερική</w:t>
            </w:r>
            <w:proofErr w:type="spellEnd"/>
            <w:r w:rsidRPr="00054696">
              <w:rPr>
                <w:rFonts w:ascii="Arial" w:hAnsi="Arial" w:cs="Arial"/>
                <w:b/>
                <w:sz w:val="20"/>
                <w:u w:val="single"/>
                <w:lang w:eastAsia="en-US"/>
              </w:rPr>
              <w:t xml:space="preserve"> </w:t>
            </w:r>
            <w:proofErr w:type="spellStart"/>
            <w:r w:rsidRPr="00054696">
              <w:rPr>
                <w:rFonts w:ascii="Arial" w:hAnsi="Arial" w:cs="Arial"/>
                <w:b/>
                <w:sz w:val="20"/>
                <w:u w:val="single"/>
                <w:lang w:eastAsia="en-US"/>
              </w:rPr>
              <w:t>δι</w:t>
            </w:r>
            <w:proofErr w:type="spellEnd"/>
            <w:r w:rsidRPr="00054696">
              <w:rPr>
                <w:rFonts w:ascii="Arial" w:hAnsi="Arial" w:cs="Arial"/>
                <w:b/>
                <w:sz w:val="20"/>
                <w:u w:val="single"/>
                <w:lang w:eastAsia="en-US"/>
              </w:rPr>
              <w:t>ανομή</w:t>
            </w:r>
          </w:p>
        </w:tc>
      </w:tr>
      <w:tr w:rsidR="00907878" w:rsidRPr="00856DA0" w:rsidTr="006350E8">
        <w:tc>
          <w:tcPr>
            <w:tcW w:w="534" w:type="dxa"/>
            <w:hideMark/>
          </w:tcPr>
          <w:p w:rsidR="00907878" w:rsidRPr="00047EDB" w:rsidRDefault="00907878" w:rsidP="006350E8">
            <w:pPr>
              <w:tabs>
                <w:tab w:val="center" w:pos="6096"/>
              </w:tabs>
              <w:spacing w:line="276" w:lineRule="auto"/>
              <w:jc w:val="right"/>
              <w:rPr>
                <w:rFonts w:ascii="Arial" w:hAnsi="Arial" w:cs="Arial"/>
                <w:sz w:val="20"/>
                <w:lang w:val="el-GR" w:eastAsia="en-US"/>
              </w:rPr>
            </w:pPr>
          </w:p>
        </w:tc>
        <w:tc>
          <w:tcPr>
            <w:tcW w:w="9355" w:type="dxa"/>
            <w:hideMark/>
          </w:tcPr>
          <w:p w:rsidR="00907878" w:rsidRPr="00856DA0" w:rsidRDefault="00907878" w:rsidP="00907878">
            <w:pPr>
              <w:tabs>
                <w:tab w:val="center" w:pos="6096"/>
              </w:tabs>
              <w:spacing w:line="276" w:lineRule="auto"/>
              <w:rPr>
                <w:rFonts w:ascii="Arial" w:hAnsi="Arial" w:cs="Arial"/>
                <w:sz w:val="20"/>
                <w:lang w:val="el-GR" w:eastAsia="en-US"/>
              </w:rPr>
            </w:pPr>
            <w:r w:rsidRPr="00856DA0">
              <w:rPr>
                <w:rFonts w:ascii="Arial" w:hAnsi="Arial" w:cs="Arial"/>
                <w:sz w:val="20"/>
                <w:lang w:val="el-GR" w:eastAsia="en-US"/>
              </w:rPr>
              <w:t xml:space="preserve">Δ.Υ.Κ.Ε.Ε.Π. - Τμήμα Δ΄ - Στελεχών Π.Ε. &amp; Δ.Ε. </w:t>
            </w:r>
          </w:p>
        </w:tc>
      </w:tr>
    </w:tbl>
    <w:p w:rsidR="00300DDC" w:rsidRPr="00856DA0" w:rsidRDefault="00300DDC" w:rsidP="00907878">
      <w:pPr>
        <w:tabs>
          <w:tab w:val="left" w:pos="6521"/>
          <w:tab w:val="left" w:pos="6804"/>
        </w:tabs>
        <w:spacing w:after="0"/>
        <w:ind w:left="284" w:firstLine="0"/>
        <w:rPr>
          <w:rFonts w:ascii="Arial" w:hAnsi="Arial" w:cs="Arial"/>
          <w:sz w:val="20"/>
          <w:lang w:val="el-GR"/>
        </w:rPr>
      </w:pPr>
    </w:p>
    <w:sectPr w:rsidR="00300DDC" w:rsidRPr="00856D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FF0"/>
    <w:multiLevelType w:val="hybridMultilevel"/>
    <w:tmpl w:val="78EA1676"/>
    <w:lvl w:ilvl="0" w:tplc="0BDC41E0">
      <w:start w:val="1"/>
      <w:numFmt w:val="decimal"/>
      <w:lvlText w:val="%1."/>
      <w:lvlJc w:val="left"/>
      <w:pPr>
        <w:ind w:left="720" w:hanging="360"/>
      </w:pPr>
      <w:rPr>
        <w:rFonts w:eastAsiaTheme="minorEastAsi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627317"/>
    <w:multiLevelType w:val="hybridMultilevel"/>
    <w:tmpl w:val="1C4280DA"/>
    <w:lvl w:ilvl="0" w:tplc="0408000B">
      <w:start w:val="1"/>
      <w:numFmt w:val="bullet"/>
      <w:lvlText w:val=""/>
      <w:lvlJc w:val="left"/>
      <w:pPr>
        <w:ind w:left="1146" w:hanging="360"/>
      </w:pPr>
      <w:rPr>
        <w:rFonts w:ascii="Wingdings" w:hAnsi="Wingdings" w:hint="default"/>
      </w:rPr>
    </w:lvl>
    <w:lvl w:ilvl="1" w:tplc="04080003">
      <w:start w:val="1"/>
      <w:numFmt w:val="bullet"/>
      <w:lvlText w:val="o"/>
      <w:lvlJc w:val="left"/>
      <w:pPr>
        <w:ind w:left="1866" w:hanging="360"/>
      </w:pPr>
      <w:rPr>
        <w:rFonts w:ascii="Courier New" w:hAnsi="Courier New" w:cs="Courier New" w:hint="default"/>
      </w:rPr>
    </w:lvl>
    <w:lvl w:ilvl="2" w:tplc="04080005">
      <w:start w:val="1"/>
      <w:numFmt w:val="bullet"/>
      <w:lvlText w:val=""/>
      <w:lvlJc w:val="left"/>
      <w:pPr>
        <w:ind w:left="2586" w:hanging="360"/>
      </w:pPr>
      <w:rPr>
        <w:rFonts w:ascii="Wingdings" w:hAnsi="Wingdings" w:hint="default"/>
      </w:rPr>
    </w:lvl>
    <w:lvl w:ilvl="3" w:tplc="04080001">
      <w:start w:val="1"/>
      <w:numFmt w:val="bullet"/>
      <w:lvlText w:val=""/>
      <w:lvlJc w:val="left"/>
      <w:pPr>
        <w:ind w:left="3306" w:hanging="360"/>
      </w:pPr>
      <w:rPr>
        <w:rFonts w:ascii="Symbol" w:hAnsi="Symbol" w:hint="default"/>
      </w:rPr>
    </w:lvl>
    <w:lvl w:ilvl="4" w:tplc="04080003">
      <w:start w:val="1"/>
      <w:numFmt w:val="bullet"/>
      <w:lvlText w:val="o"/>
      <w:lvlJc w:val="left"/>
      <w:pPr>
        <w:ind w:left="4026" w:hanging="360"/>
      </w:pPr>
      <w:rPr>
        <w:rFonts w:ascii="Courier New" w:hAnsi="Courier New" w:cs="Courier New" w:hint="default"/>
      </w:rPr>
    </w:lvl>
    <w:lvl w:ilvl="5" w:tplc="04080005">
      <w:start w:val="1"/>
      <w:numFmt w:val="bullet"/>
      <w:lvlText w:val=""/>
      <w:lvlJc w:val="left"/>
      <w:pPr>
        <w:ind w:left="4746" w:hanging="360"/>
      </w:pPr>
      <w:rPr>
        <w:rFonts w:ascii="Wingdings" w:hAnsi="Wingdings" w:hint="default"/>
      </w:rPr>
    </w:lvl>
    <w:lvl w:ilvl="6" w:tplc="04080001">
      <w:start w:val="1"/>
      <w:numFmt w:val="bullet"/>
      <w:lvlText w:val=""/>
      <w:lvlJc w:val="left"/>
      <w:pPr>
        <w:ind w:left="5466" w:hanging="360"/>
      </w:pPr>
      <w:rPr>
        <w:rFonts w:ascii="Symbol" w:hAnsi="Symbol" w:hint="default"/>
      </w:rPr>
    </w:lvl>
    <w:lvl w:ilvl="7" w:tplc="04080003">
      <w:start w:val="1"/>
      <w:numFmt w:val="bullet"/>
      <w:lvlText w:val="o"/>
      <w:lvlJc w:val="left"/>
      <w:pPr>
        <w:ind w:left="6186" w:hanging="360"/>
      </w:pPr>
      <w:rPr>
        <w:rFonts w:ascii="Courier New" w:hAnsi="Courier New" w:cs="Courier New" w:hint="default"/>
      </w:rPr>
    </w:lvl>
    <w:lvl w:ilvl="8" w:tplc="04080005">
      <w:start w:val="1"/>
      <w:numFmt w:val="bullet"/>
      <w:lvlText w:val=""/>
      <w:lvlJc w:val="left"/>
      <w:pPr>
        <w:ind w:left="6906" w:hanging="360"/>
      </w:pPr>
      <w:rPr>
        <w:rFonts w:ascii="Wingdings" w:hAnsi="Wingdings" w:hint="default"/>
      </w:rPr>
    </w:lvl>
  </w:abstractNum>
  <w:abstractNum w:abstractNumId="2">
    <w:nsid w:val="6D9670C2"/>
    <w:multiLevelType w:val="hybridMultilevel"/>
    <w:tmpl w:val="8FC88B8C"/>
    <w:lvl w:ilvl="0" w:tplc="06007C3C">
      <w:start w:val="1"/>
      <w:numFmt w:val="decimal"/>
      <w:lvlText w:val="%1."/>
      <w:lvlJc w:val="left"/>
      <w:pPr>
        <w:ind w:left="928" w:hanging="360"/>
      </w:pPr>
      <w:rPr>
        <w:b/>
      </w:rPr>
    </w:lvl>
    <w:lvl w:ilvl="1" w:tplc="04080019">
      <w:start w:val="1"/>
      <w:numFmt w:val="lowerLetter"/>
      <w:lvlText w:val="%2."/>
      <w:lvlJc w:val="left"/>
      <w:pPr>
        <w:ind w:left="1648" w:hanging="360"/>
      </w:pPr>
    </w:lvl>
    <w:lvl w:ilvl="2" w:tplc="0408001B">
      <w:start w:val="1"/>
      <w:numFmt w:val="lowerRoman"/>
      <w:lvlText w:val="%3."/>
      <w:lvlJc w:val="right"/>
      <w:pPr>
        <w:ind w:left="2368" w:hanging="180"/>
      </w:pPr>
    </w:lvl>
    <w:lvl w:ilvl="3" w:tplc="0408000F">
      <w:start w:val="1"/>
      <w:numFmt w:val="decimal"/>
      <w:lvlText w:val="%4."/>
      <w:lvlJc w:val="left"/>
      <w:pPr>
        <w:ind w:left="3088" w:hanging="360"/>
      </w:pPr>
    </w:lvl>
    <w:lvl w:ilvl="4" w:tplc="04080019">
      <w:start w:val="1"/>
      <w:numFmt w:val="lowerLetter"/>
      <w:lvlText w:val="%5."/>
      <w:lvlJc w:val="left"/>
      <w:pPr>
        <w:ind w:left="3808" w:hanging="360"/>
      </w:pPr>
    </w:lvl>
    <w:lvl w:ilvl="5" w:tplc="0408001B">
      <w:start w:val="1"/>
      <w:numFmt w:val="lowerRoman"/>
      <w:lvlText w:val="%6."/>
      <w:lvlJc w:val="right"/>
      <w:pPr>
        <w:ind w:left="4528" w:hanging="180"/>
      </w:pPr>
    </w:lvl>
    <w:lvl w:ilvl="6" w:tplc="0408000F">
      <w:start w:val="1"/>
      <w:numFmt w:val="decimal"/>
      <w:lvlText w:val="%7."/>
      <w:lvlJc w:val="left"/>
      <w:pPr>
        <w:ind w:left="5248" w:hanging="360"/>
      </w:pPr>
    </w:lvl>
    <w:lvl w:ilvl="7" w:tplc="04080019">
      <w:start w:val="1"/>
      <w:numFmt w:val="lowerLetter"/>
      <w:lvlText w:val="%8."/>
      <w:lvlJc w:val="left"/>
      <w:pPr>
        <w:ind w:left="5968" w:hanging="360"/>
      </w:pPr>
    </w:lvl>
    <w:lvl w:ilvl="8" w:tplc="0408001B">
      <w:start w:val="1"/>
      <w:numFmt w:val="lowerRoman"/>
      <w:lvlText w:val="%9."/>
      <w:lvlJc w:val="right"/>
      <w:pPr>
        <w:ind w:left="668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EB"/>
    <w:rsid w:val="00047EDB"/>
    <w:rsid w:val="00054696"/>
    <w:rsid w:val="00300DDC"/>
    <w:rsid w:val="004E2776"/>
    <w:rsid w:val="00551CEA"/>
    <w:rsid w:val="007716F2"/>
    <w:rsid w:val="007740EF"/>
    <w:rsid w:val="00822D15"/>
    <w:rsid w:val="00856DA0"/>
    <w:rsid w:val="00907878"/>
    <w:rsid w:val="00907BEB"/>
    <w:rsid w:val="00A62FDB"/>
    <w:rsid w:val="00C64C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878"/>
    <w:pPr>
      <w:spacing w:after="120" w:line="240" w:lineRule="auto"/>
      <w:ind w:firstLine="284"/>
      <w:jc w:val="both"/>
    </w:pPr>
    <w:rPr>
      <w:rFonts w:ascii="Times New Roman" w:eastAsia="Times New Roman" w:hAnsi="Times New Roman" w:cs="Times New Roman"/>
      <w:sz w:val="24"/>
      <w:szCs w:val="20"/>
      <w:lang w:val="en-GB" w:eastAsia="el-GR"/>
    </w:rPr>
  </w:style>
  <w:style w:type="paragraph" w:styleId="7">
    <w:name w:val="heading 7"/>
    <w:basedOn w:val="a"/>
    <w:next w:val="a"/>
    <w:link w:val="7Char"/>
    <w:semiHidden/>
    <w:unhideWhenUsed/>
    <w:qFormat/>
    <w:rsid w:val="00907878"/>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semiHidden/>
    <w:rsid w:val="00907878"/>
    <w:rPr>
      <w:rFonts w:ascii="Cambria" w:eastAsia="Times New Roman" w:hAnsi="Cambria" w:cs="Times New Roman"/>
      <w:i/>
      <w:iCs/>
      <w:color w:val="404040"/>
      <w:sz w:val="24"/>
      <w:szCs w:val="20"/>
      <w:lang w:val="en-GB" w:eastAsia="el-GR"/>
    </w:rPr>
  </w:style>
  <w:style w:type="character" w:styleId="-">
    <w:name w:val="Hyperlink"/>
    <w:basedOn w:val="a0"/>
    <w:uiPriority w:val="99"/>
    <w:semiHidden/>
    <w:unhideWhenUsed/>
    <w:rsid w:val="00907878"/>
    <w:rPr>
      <w:color w:val="0000FF"/>
      <w:u w:val="single"/>
    </w:rPr>
  </w:style>
  <w:style w:type="paragraph" w:styleId="a3">
    <w:name w:val="No Spacing"/>
    <w:uiPriority w:val="1"/>
    <w:qFormat/>
    <w:rsid w:val="00907878"/>
    <w:pPr>
      <w:spacing w:after="0" w:line="240" w:lineRule="auto"/>
    </w:pPr>
    <w:rPr>
      <w:rFonts w:ascii="Calibri" w:eastAsia="Calibri" w:hAnsi="Calibri" w:cs="Times New Roman"/>
    </w:rPr>
  </w:style>
  <w:style w:type="paragraph" w:styleId="a4">
    <w:name w:val="List Paragraph"/>
    <w:basedOn w:val="a"/>
    <w:uiPriority w:val="34"/>
    <w:qFormat/>
    <w:rsid w:val="00907878"/>
    <w:pPr>
      <w:ind w:left="720"/>
      <w:contextualSpacing/>
    </w:pPr>
  </w:style>
  <w:style w:type="paragraph" w:styleId="a5">
    <w:name w:val="Balloon Text"/>
    <w:basedOn w:val="a"/>
    <w:link w:val="Char"/>
    <w:uiPriority w:val="99"/>
    <w:semiHidden/>
    <w:unhideWhenUsed/>
    <w:rsid w:val="00907878"/>
    <w:pPr>
      <w:spacing w:after="0"/>
    </w:pPr>
    <w:rPr>
      <w:rFonts w:ascii="Tahoma" w:hAnsi="Tahoma" w:cs="Tahoma"/>
      <w:sz w:val="16"/>
      <w:szCs w:val="16"/>
    </w:rPr>
  </w:style>
  <w:style w:type="character" w:customStyle="1" w:styleId="Char">
    <w:name w:val="Κείμενο πλαισίου Char"/>
    <w:basedOn w:val="a0"/>
    <w:link w:val="a5"/>
    <w:uiPriority w:val="99"/>
    <w:semiHidden/>
    <w:rsid w:val="00907878"/>
    <w:rPr>
      <w:rFonts w:ascii="Tahoma" w:eastAsia="Times New Roman" w:hAnsi="Tahoma" w:cs="Tahoma"/>
      <w:sz w:val="16"/>
      <w:szCs w:val="16"/>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878"/>
    <w:pPr>
      <w:spacing w:after="120" w:line="240" w:lineRule="auto"/>
      <w:ind w:firstLine="284"/>
      <w:jc w:val="both"/>
    </w:pPr>
    <w:rPr>
      <w:rFonts w:ascii="Times New Roman" w:eastAsia="Times New Roman" w:hAnsi="Times New Roman" w:cs="Times New Roman"/>
      <w:sz w:val="24"/>
      <w:szCs w:val="20"/>
      <w:lang w:val="en-GB" w:eastAsia="el-GR"/>
    </w:rPr>
  </w:style>
  <w:style w:type="paragraph" w:styleId="7">
    <w:name w:val="heading 7"/>
    <w:basedOn w:val="a"/>
    <w:next w:val="a"/>
    <w:link w:val="7Char"/>
    <w:semiHidden/>
    <w:unhideWhenUsed/>
    <w:qFormat/>
    <w:rsid w:val="00907878"/>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semiHidden/>
    <w:rsid w:val="00907878"/>
    <w:rPr>
      <w:rFonts w:ascii="Cambria" w:eastAsia="Times New Roman" w:hAnsi="Cambria" w:cs="Times New Roman"/>
      <w:i/>
      <w:iCs/>
      <w:color w:val="404040"/>
      <w:sz w:val="24"/>
      <w:szCs w:val="20"/>
      <w:lang w:val="en-GB" w:eastAsia="el-GR"/>
    </w:rPr>
  </w:style>
  <w:style w:type="character" w:styleId="-">
    <w:name w:val="Hyperlink"/>
    <w:basedOn w:val="a0"/>
    <w:uiPriority w:val="99"/>
    <w:semiHidden/>
    <w:unhideWhenUsed/>
    <w:rsid w:val="00907878"/>
    <w:rPr>
      <w:color w:val="0000FF"/>
      <w:u w:val="single"/>
    </w:rPr>
  </w:style>
  <w:style w:type="paragraph" w:styleId="a3">
    <w:name w:val="No Spacing"/>
    <w:uiPriority w:val="1"/>
    <w:qFormat/>
    <w:rsid w:val="00907878"/>
    <w:pPr>
      <w:spacing w:after="0" w:line="240" w:lineRule="auto"/>
    </w:pPr>
    <w:rPr>
      <w:rFonts w:ascii="Calibri" w:eastAsia="Calibri" w:hAnsi="Calibri" w:cs="Times New Roman"/>
    </w:rPr>
  </w:style>
  <w:style w:type="paragraph" w:styleId="a4">
    <w:name w:val="List Paragraph"/>
    <w:basedOn w:val="a"/>
    <w:uiPriority w:val="34"/>
    <w:qFormat/>
    <w:rsid w:val="00907878"/>
    <w:pPr>
      <w:ind w:left="720"/>
      <w:contextualSpacing/>
    </w:pPr>
  </w:style>
  <w:style w:type="paragraph" w:styleId="a5">
    <w:name w:val="Balloon Text"/>
    <w:basedOn w:val="a"/>
    <w:link w:val="Char"/>
    <w:uiPriority w:val="99"/>
    <w:semiHidden/>
    <w:unhideWhenUsed/>
    <w:rsid w:val="00907878"/>
    <w:pPr>
      <w:spacing w:after="0"/>
    </w:pPr>
    <w:rPr>
      <w:rFonts w:ascii="Tahoma" w:hAnsi="Tahoma" w:cs="Tahoma"/>
      <w:sz w:val="16"/>
      <w:szCs w:val="16"/>
    </w:rPr>
  </w:style>
  <w:style w:type="character" w:customStyle="1" w:styleId="Char">
    <w:name w:val="Κείμενο πλαισίου Char"/>
    <w:basedOn w:val="a0"/>
    <w:link w:val="a5"/>
    <w:uiPriority w:val="99"/>
    <w:semiHidden/>
    <w:rsid w:val="00907878"/>
    <w:rPr>
      <w:rFonts w:ascii="Tahoma" w:eastAsia="Times New Roman" w:hAnsi="Tahoma" w:cs="Tahoma"/>
      <w:sz w:val="16"/>
      <w:szCs w:val="16"/>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28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pe@minedu.gov.gr" TargetMode="External"/><Relationship Id="rId3" Type="http://schemas.microsoft.com/office/2007/relationships/stylesWithEffects" Target="stylesWithEffects.xml"/><Relationship Id="rId7" Type="http://schemas.openxmlformats.org/officeDocument/2006/relationships/hyperlink" Target="http://www.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873</Words>
  <Characters>4715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Γεωργιος Λιαμποτης</dc:creator>
  <cp:lastModifiedBy>Γεωργιος Λιαμποτης</cp:lastModifiedBy>
  <cp:revision>2</cp:revision>
  <dcterms:created xsi:type="dcterms:W3CDTF">2019-10-25T08:05:00Z</dcterms:created>
  <dcterms:modified xsi:type="dcterms:W3CDTF">2019-10-25T08:05:00Z</dcterms:modified>
</cp:coreProperties>
</file>